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F8" w:rsidRPr="00B82AE6" w:rsidRDefault="008C26F8" w:rsidP="008C26F8">
      <w:pPr>
        <w:jc w:val="center"/>
        <w:rPr>
          <w:rFonts w:ascii="Arial" w:hAnsi="Arial" w:cs="Arial"/>
          <w:sz w:val="32"/>
          <w:szCs w:val="32"/>
        </w:rPr>
      </w:pPr>
      <w:bookmarkStart w:id="0" w:name="_GoBack"/>
      <w:bookmarkEnd w:id="0"/>
      <w:r>
        <w:rPr>
          <w:rFonts w:ascii="Arial" w:hAnsi="Arial" w:cs="Arial"/>
          <w:sz w:val="32"/>
          <w:szCs w:val="32"/>
        </w:rPr>
        <w:t>Spe</w:t>
      </w:r>
      <w:r w:rsidRPr="00B82AE6">
        <w:rPr>
          <w:rFonts w:ascii="Arial" w:hAnsi="Arial" w:cs="Arial"/>
          <w:sz w:val="32"/>
          <w:szCs w:val="32"/>
        </w:rPr>
        <w:t>ech and Language Support for All (SALSA) Initiative</w:t>
      </w:r>
    </w:p>
    <w:p w:rsidR="008C26F8" w:rsidRDefault="008C26F8" w:rsidP="008C26F8">
      <w:pPr>
        <w:jc w:val="both"/>
        <w:rPr>
          <w:rFonts w:ascii="Arial" w:hAnsi="Arial" w:cs="Arial"/>
          <w:sz w:val="24"/>
          <w:szCs w:val="24"/>
        </w:rPr>
      </w:pPr>
    </w:p>
    <w:p w:rsidR="008C26F8" w:rsidRPr="00247C66" w:rsidRDefault="008C26F8" w:rsidP="008C26F8">
      <w:pPr>
        <w:jc w:val="both"/>
        <w:rPr>
          <w:rFonts w:ascii="Arial" w:hAnsi="Arial" w:cs="Arial"/>
          <w:sz w:val="24"/>
          <w:szCs w:val="24"/>
          <w:u w:val="single"/>
        </w:rPr>
      </w:pPr>
      <w:r w:rsidRPr="00247C66">
        <w:rPr>
          <w:rFonts w:ascii="Arial" w:hAnsi="Arial" w:cs="Arial"/>
          <w:sz w:val="24"/>
          <w:szCs w:val="24"/>
          <w:u w:val="single"/>
        </w:rPr>
        <w:t>Overview</w:t>
      </w:r>
    </w:p>
    <w:p w:rsidR="008C26F8" w:rsidRDefault="008C26F8" w:rsidP="008C26F8">
      <w:pPr>
        <w:jc w:val="both"/>
        <w:rPr>
          <w:rFonts w:ascii="Arial" w:hAnsi="Arial" w:cs="Arial"/>
          <w:sz w:val="24"/>
          <w:szCs w:val="24"/>
        </w:rPr>
      </w:pPr>
      <w:r>
        <w:rPr>
          <w:rFonts w:ascii="Arial" w:hAnsi="Arial" w:cs="Arial"/>
          <w:sz w:val="24"/>
          <w:szCs w:val="24"/>
        </w:rPr>
        <w:t>The goal of the Speech and Language Support for All (SALSA) Initiative is to support students presenting with deficits in literacy, numeracy, or behavior through the efforts and expertise of school-bas</w:t>
      </w:r>
      <w:r w:rsidR="007819FF">
        <w:rPr>
          <w:rFonts w:ascii="Arial" w:hAnsi="Arial" w:cs="Arial"/>
          <w:sz w:val="24"/>
          <w:szCs w:val="24"/>
        </w:rPr>
        <w:t xml:space="preserve">ed Speech-Language Pathologists </w:t>
      </w:r>
      <w:r>
        <w:rPr>
          <w:rFonts w:ascii="Arial" w:hAnsi="Arial" w:cs="Arial"/>
          <w:sz w:val="24"/>
          <w:szCs w:val="24"/>
        </w:rPr>
        <w:t>(SLP)</w:t>
      </w:r>
      <w:r w:rsidR="007819FF">
        <w:rPr>
          <w:rFonts w:ascii="Arial" w:hAnsi="Arial" w:cs="Arial"/>
          <w:sz w:val="24"/>
          <w:szCs w:val="24"/>
        </w:rPr>
        <w:t xml:space="preserve"> </w:t>
      </w:r>
      <w:hyperlink r:id="rId9" w:history="1">
        <w:r w:rsidR="007819FF" w:rsidRPr="002A2D7A">
          <w:rPr>
            <w:rStyle w:val="Hyperlink"/>
            <w:rFonts w:ascii="Arial" w:hAnsi="Arial" w:cs="Arial"/>
            <w:sz w:val="24"/>
            <w:szCs w:val="24"/>
          </w:rPr>
          <w:t>http://www.asha.org/default.htm</w:t>
        </w:r>
      </w:hyperlink>
      <w:r w:rsidR="007819FF">
        <w:rPr>
          <w:rFonts w:ascii="Arial" w:hAnsi="Arial" w:cs="Arial"/>
          <w:sz w:val="24"/>
          <w:szCs w:val="24"/>
        </w:rPr>
        <w:t xml:space="preserve"> .</w:t>
      </w:r>
      <w:r>
        <w:rPr>
          <w:rFonts w:ascii="Arial" w:hAnsi="Arial" w:cs="Arial"/>
          <w:sz w:val="24"/>
          <w:szCs w:val="24"/>
        </w:rPr>
        <w:t xml:space="preserve"> </w:t>
      </w:r>
      <w:r w:rsidR="007819FF">
        <w:rPr>
          <w:rFonts w:ascii="Arial" w:hAnsi="Arial" w:cs="Arial"/>
          <w:sz w:val="24"/>
          <w:szCs w:val="24"/>
        </w:rPr>
        <w:t xml:space="preserve"> </w:t>
      </w:r>
      <w:r>
        <w:rPr>
          <w:rFonts w:ascii="Arial" w:hAnsi="Arial" w:cs="Arial"/>
          <w:sz w:val="24"/>
          <w:szCs w:val="24"/>
        </w:rPr>
        <w:t>This initiative is intended to align with educational reform, legal mandates, and professional practices as described in official statements disseminated by the American Speech-Language-Hearing Association (ASHA).  Through the SALSA Initiative, the unique skill set of the SLP will be utilized to affect academic achievement and promote effective educational outcomes for increased number</w:t>
      </w:r>
      <w:r w:rsidR="007819FF">
        <w:rPr>
          <w:rFonts w:ascii="Arial" w:hAnsi="Arial" w:cs="Arial"/>
          <w:sz w:val="24"/>
          <w:szCs w:val="24"/>
        </w:rPr>
        <w:t>s</w:t>
      </w:r>
      <w:r>
        <w:rPr>
          <w:rFonts w:ascii="Arial" w:hAnsi="Arial" w:cs="Arial"/>
          <w:sz w:val="24"/>
          <w:szCs w:val="24"/>
        </w:rPr>
        <w:t xml:space="preserve"> of students.  Through deliberate efforts, speech-language services will target educationally relevant skills that address personal, social, academic, and vocational needs impacting the attainment of students’ educational goals. </w:t>
      </w:r>
    </w:p>
    <w:p w:rsidR="008C26F8" w:rsidRDefault="008C26F8" w:rsidP="008C26F8">
      <w:pPr>
        <w:jc w:val="both"/>
        <w:rPr>
          <w:rFonts w:ascii="Arial" w:hAnsi="Arial" w:cs="Arial"/>
          <w:sz w:val="24"/>
          <w:szCs w:val="24"/>
        </w:rPr>
      </w:pPr>
      <w:r>
        <w:rPr>
          <w:rFonts w:ascii="Arial" w:hAnsi="Arial" w:cs="Arial"/>
          <w:sz w:val="24"/>
          <w:szCs w:val="24"/>
        </w:rPr>
        <w:t xml:space="preserve">The role and responsibility of the SLP has been re-defined by </w:t>
      </w:r>
      <w:r w:rsidR="007819FF">
        <w:rPr>
          <w:rFonts w:ascii="Arial" w:hAnsi="Arial" w:cs="Arial"/>
          <w:sz w:val="24"/>
          <w:szCs w:val="24"/>
        </w:rPr>
        <w:t xml:space="preserve">federal and state mandates such as </w:t>
      </w:r>
      <w:r>
        <w:rPr>
          <w:rFonts w:ascii="Arial" w:hAnsi="Arial" w:cs="Arial"/>
          <w:sz w:val="24"/>
          <w:szCs w:val="24"/>
        </w:rPr>
        <w:t xml:space="preserve">IDEA, NCLB, ASHA, </w:t>
      </w:r>
      <w:r w:rsidR="007819FF">
        <w:rPr>
          <w:rFonts w:ascii="Arial" w:hAnsi="Arial" w:cs="Arial"/>
          <w:sz w:val="24"/>
          <w:szCs w:val="24"/>
        </w:rPr>
        <w:t xml:space="preserve">and </w:t>
      </w:r>
      <w:r>
        <w:rPr>
          <w:rFonts w:ascii="Arial" w:hAnsi="Arial" w:cs="Arial"/>
          <w:sz w:val="24"/>
          <w:szCs w:val="24"/>
        </w:rPr>
        <w:t>Bulletin 1508</w:t>
      </w:r>
      <w:r w:rsidR="005E201D">
        <w:rPr>
          <w:rFonts w:ascii="Arial" w:hAnsi="Arial" w:cs="Arial"/>
          <w:sz w:val="24"/>
          <w:szCs w:val="24"/>
        </w:rPr>
        <w:t>,</w:t>
      </w:r>
      <w:r w:rsidR="007819FF">
        <w:rPr>
          <w:rFonts w:ascii="Arial" w:hAnsi="Arial" w:cs="Arial"/>
          <w:sz w:val="24"/>
          <w:szCs w:val="24"/>
        </w:rPr>
        <w:t xml:space="preserve"> as well as by a</w:t>
      </w:r>
      <w:r>
        <w:rPr>
          <w:rFonts w:ascii="Arial" w:hAnsi="Arial" w:cs="Arial"/>
          <w:sz w:val="24"/>
          <w:szCs w:val="24"/>
        </w:rPr>
        <w:t xml:space="preserve"> number of changes that have occurred within the disciplines of speech-language pathology</w:t>
      </w:r>
      <w:r w:rsidR="000A39E9">
        <w:rPr>
          <w:rFonts w:ascii="Arial" w:hAnsi="Arial" w:cs="Arial"/>
          <w:sz w:val="24"/>
          <w:szCs w:val="24"/>
        </w:rPr>
        <w:t>.</w:t>
      </w:r>
      <w:r>
        <w:rPr>
          <w:rFonts w:ascii="Arial" w:hAnsi="Arial" w:cs="Arial"/>
          <w:sz w:val="24"/>
          <w:szCs w:val="24"/>
        </w:rPr>
        <w:t xml:space="preserve"> With an emphasis on the interrelationships between the language processes of listening, speaking, reading, and writing, current literature imposes a language/literacy focus on the work of school-based SLPs who are tasked with making a significant contribution to the literacy achievement of students who experience communication difficulties. Additionally, the role of the SLP has been expanded to include increased responsibility to identify factors of cultural and linguistic diversity, address their impact on student learning, and assist in removing barriers to educational success</w:t>
      </w:r>
      <w:r w:rsidR="007819FF">
        <w:rPr>
          <w:rFonts w:ascii="Arial" w:hAnsi="Arial" w:cs="Arial"/>
          <w:sz w:val="24"/>
          <w:szCs w:val="24"/>
        </w:rPr>
        <w:t xml:space="preserve"> created by such factors</w:t>
      </w:r>
      <w:r>
        <w:rPr>
          <w:rFonts w:ascii="Arial" w:hAnsi="Arial" w:cs="Arial"/>
          <w:sz w:val="24"/>
          <w:szCs w:val="24"/>
        </w:rPr>
        <w:t>.</w:t>
      </w:r>
    </w:p>
    <w:p w:rsidR="008C26F8" w:rsidRDefault="008C26F8" w:rsidP="008C26F8">
      <w:pPr>
        <w:jc w:val="both"/>
        <w:rPr>
          <w:rFonts w:ascii="Arial" w:hAnsi="Arial" w:cs="Arial"/>
          <w:sz w:val="24"/>
          <w:szCs w:val="24"/>
        </w:rPr>
      </w:pPr>
      <w:r>
        <w:rPr>
          <w:rFonts w:ascii="Arial" w:hAnsi="Arial" w:cs="Arial"/>
          <w:sz w:val="24"/>
          <w:szCs w:val="24"/>
        </w:rPr>
        <w:t>Through the SALSA Initiative, SLPs will be directly involved in the prevention of academic failure for students identified with speech or language impairments</w:t>
      </w:r>
      <w:r w:rsidR="005E201D">
        <w:rPr>
          <w:rFonts w:ascii="Arial" w:hAnsi="Arial" w:cs="Arial"/>
          <w:sz w:val="24"/>
          <w:szCs w:val="24"/>
        </w:rPr>
        <w:t>,</w:t>
      </w:r>
      <w:r>
        <w:rPr>
          <w:rFonts w:ascii="Arial" w:hAnsi="Arial" w:cs="Arial"/>
          <w:sz w:val="24"/>
          <w:szCs w:val="24"/>
        </w:rPr>
        <w:t xml:space="preserve"> as well as other struggling learners (i.e. SLPs </w:t>
      </w:r>
      <w:r w:rsidR="007819FF">
        <w:rPr>
          <w:rFonts w:ascii="Arial" w:hAnsi="Arial" w:cs="Arial"/>
          <w:sz w:val="24"/>
          <w:szCs w:val="24"/>
        </w:rPr>
        <w:t>will</w:t>
      </w:r>
      <w:r>
        <w:rPr>
          <w:rFonts w:ascii="Arial" w:hAnsi="Arial" w:cs="Arial"/>
          <w:sz w:val="24"/>
          <w:szCs w:val="24"/>
        </w:rPr>
        <w:t xml:space="preserve"> now support </w:t>
      </w:r>
      <w:r w:rsidR="007819FF">
        <w:rPr>
          <w:rFonts w:ascii="Arial" w:hAnsi="Arial" w:cs="Arial"/>
          <w:sz w:val="24"/>
          <w:szCs w:val="24"/>
        </w:rPr>
        <w:t xml:space="preserve">some </w:t>
      </w:r>
      <w:r>
        <w:rPr>
          <w:rFonts w:ascii="Arial" w:hAnsi="Arial" w:cs="Arial"/>
          <w:sz w:val="24"/>
          <w:szCs w:val="24"/>
        </w:rPr>
        <w:t xml:space="preserve">students who have not been referred or who are not identified as </w:t>
      </w:r>
      <w:r w:rsidR="007819FF">
        <w:rPr>
          <w:rFonts w:ascii="Arial" w:hAnsi="Arial" w:cs="Arial"/>
          <w:sz w:val="24"/>
          <w:szCs w:val="24"/>
        </w:rPr>
        <w:t>student</w:t>
      </w:r>
      <w:r w:rsidR="005E201D">
        <w:rPr>
          <w:rFonts w:ascii="Arial" w:hAnsi="Arial" w:cs="Arial"/>
          <w:sz w:val="24"/>
          <w:szCs w:val="24"/>
        </w:rPr>
        <w:t>s</w:t>
      </w:r>
      <w:r>
        <w:rPr>
          <w:rFonts w:ascii="Arial" w:hAnsi="Arial" w:cs="Arial"/>
          <w:sz w:val="24"/>
          <w:szCs w:val="24"/>
        </w:rPr>
        <w:t xml:space="preserve"> with a disability). Speech-language pathologists may support Ensuring Literacy for All (ELFA), Ensuring Numeracy for All (ENFA</w:t>
      </w:r>
      <w:r w:rsidR="00360B34">
        <w:rPr>
          <w:rFonts w:ascii="Arial" w:hAnsi="Arial" w:cs="Arial"/>
          <w:sz w:val="24"/>
          <w:szCs w:val="24"/>
        </w:rPr>
        <w:t xml:space="preserve">), </w:t>
      </w:r>
      <w:r w:rsidR="00EE7A30">
        <w:rPr>
          <w:rFonts w:ascii="Arial" w:hAnsi="Arial" w:cs="Arial"/>
          <w:sz w:val="24"/>
          <w:szCs w:val="24"/>
        </w:rPr>
        <w:t xml:space="preserve">and </w:t>
      </w:r>
      <w:r>
        <w:rPr>
          <w:rFonts w:ascii="Arial" w:hAnsi="Arial" w:cs="Arial"/>
          <w:sz w:val="24"/>
          <w:szCs w:val="24"/>
        </w:rPr>
        <w:t>Response to Intervention/Posi</w:t>
      </w:r>
      <w:r w:rsidR="00EE7A30">
        <w:rPr>
          <w:rFonts w:ascii="Arial" w:hAnsi="Arial" w:cs="Arial"/>
          <w:sz w:val="24"/>
          <w:szCs w:val="24"/>
        </w:rPr>
        <w:t>tive Behavior Support (RTI/PBS)</w:t>
      </w:r>
      <w:r>
        <w:rPr>
          <w:rFonts w:ascii="Arial" w:hAnsi="Arial" w:cs="Arial"/>
          <w:sz w:val="24"/>
          <w:szCs w:val="24"/>
        </w:rPr>
        <w:t xml:space="preserve"> </w:t>
      </w:r>
      <w:r w:rsidR="007819FF">
        <w:rPr>
          <w:rFonts w:ascii="Arial" w:hAnsi="Arial" w:cs="Arial"/>
          <w:sz w:val="24"/>
          <w:szCs w:val="24"/>
        </w:rPr>
        <w:t xml:space="preserve">in a variety or </w:t>
      </w:r>
      <w:r>
        <w:rPr>
          <w:rFonts w:ascii="Arial" w:hAnsi="Arial" w:cs="Arial"/>
          <w:sz w:val="24"/>
          <w:szCs w:val="24"/>
        </w:rPr>
        <w:t xml:space="preserve">combination of ways.  Students across all levels, Pre-K through high school, </w:t>
      </w:r>
      <w:r w:rsidR="007819FF">
        <w:rPr>
          <w:rFonts w:ascii="Arial" w:hAnsi="Arial" w:cs="Arial"/>
          <w:sz w:val="24"/>
          <w:szCs w:val="24"/>
        </w:rPr>
        <w:t xml:space="preserve">will </w:t>
      </w:r>
      <w:r>
        <w:rPr>
          <w:rFonts w:ascii="Arial" w:hAnsi="Arial" w:cs="Arial"/>
          <w:sz w:val="24"/>
          <w:szCs w:val="24"/>
        </w:rPr>
        <w:t>benefit as SLPs play critical roles in promoting literacy</w:t>
      </w:r>
      <w:r w:rsidR="00FD4FFB">
        <w:rPr>
          <w:rFonts w:ascii="Arial" w:hAnsi="Arial" w:cs="Arial"/>
          <w:sz w:val="24"/>
          <w:szCs w:val="24"/>
        </w:rPr>
        <w:t>/numeracy</w:t>
      </w:r>
      <w:r>
        <w:rPr>
          <w:rFonts w:ascii="Arial" w:hAnsi="Arial" w:cs="Arial"/>
          <w:sz w:val="24"/>
          <w:szCs w:val="24"/>
        </w:rPr>
        <w:t xml:space="preserve"> proficiency and in preparing them to </w:t>
      </w:r>
      <w:r w:rsidR="00FD4FFB">
        <w:rPr>
          <w:rFonts w:ascii="Arial" w:hAnsi="Arial" w:cs="Arial"/>
          <w:sz w:val="24"/>
          <w:szCs w:val="24"/>
        </w:rPr>
        <w:t xml:space="preserve">become productive citizens and to </w:t>
      </w:r>
      <w:r>
        <w:rPr>
          <w:rFonts w:ascii="Arial" w:hAnsi="Arial" w:cs="Arial"/>
          <w:sz w:val="24"/>
          <w:szCs w:val="24"/>
        </w:rPr>
        <w:t>compete in the global market.</w:t>
      </w:r>
    </w:p>
    <w:p w:rsidR="00F44DF2" w:rsidRDefault="00F44DF2" w:rsidP="008C26F8">
      <w:pPr>
        <w:jc w:val="both"/>
        <w:rPr>
          <w:rFonts w:ascii="Arial" w:hAnsi="Arial" w:cs="Arial"/>
          <w:sz w:val="24"/>
          <w:szCs w:val="24"/>
        </w:rPr>
      </w:pPr>
    </w:p>
    <w:p w:rsidR="008C26F8" w:rsidRDefault="008C26F8" w:rsidP="008C26F8">
      <w:pPr>
        <w:jc w:val="both"/>
        <w:rPr>
          <w:rFonts w:ascii="Arial" w:hAnsi="Arial" w:cs="Arial"/>
          <w:sz w:val="24"/>
          <w:szCs w:val="24"/>
        </w:rPr>
      </w:pPr>
      <w:r>
        <w:rPr>
          <w:rFonts w:ascii="Arial" w:hAnsi="Arial" w:cs="Arial"/>
          <w:sz w:val="24"/>
          <w:szCs w:val="24"/>
        </w:rPr>
        <w:lastRenderedPageBreak/>
        <w:t>In the SALSA Initiative, changing roles and responsibilities will define the efforts of Speech-Language Pathologists. Successful implementation of this initiative and management of this expanded scope of practice will require realignment of existing roles and responsibilities.   SLPs will retain some of their traditional responsibilities</w:t>
      </w:r>
      <w:r w:rsidR="005E201D">
        <w:rPr>
          <w:rFonts w:ascii="Arial" w:hAnsi="Arial" w:cs="Arial"/>
          <w:sz w:val="24"/>
          <w:szCs w:val="24"/>
        </w:rPr>
        <w:t>,</w:t>
      </w:r>
      <w:r>
        <w:rPr>
          <w:rFonts w:ascii="Arial" w:hAnsi="Arial" w:cs="Arial"/>
          <w:sz w:val="24"/>
          <w:szCs w:val="24"/>
        </w:rPr>
        <w:t xml:space="preserve"> while taking on new and evolving roles.  </w:t>
      </w:r>
      <w:r w:rsidR="007819FF">
        <w:rPr>
          <w:rFonts w:ascii="Arial" w:hAnsi="Arial" w:cs="Arial"/>
          <w:sz w:val="24"/>
          <w:szCs w:val="24"/>
        </w:rPr>
        <w:t xml:space="preserve">However, </w:t>
      </w:r>
      <w:r w:rsidR="00FD4FFB">
        <w:rPr>
          <w:rFonts w:ascii="Arial" w:hAnsi="Arial" w:cs="Arial"/>
          <w:sz w:val="24"/>
          <w:szCs w:val="24"/>
        </w:rPr>
        <w:t xml:space="preserve">some </w:t>
      </w:r>
      <w:r w:rsidR="007819FF">
        <w:rPr>
          <w:rFonts w:ascii="Arial" w:hAnsi="Arial" w:cs="Arial"/>
          <w:sz w:val="24"/>
          <w:szCs w:val="24"/>
        </w:rPr>
        <w:t>c</w:t>
      </w:r>
      <w:r>
        <w:rPr>
          <w:rFonts w:ascii="Arial" w:hAnsi="Arial" w:cs="Arial"/>
          <w:sz w:val="24"/>
          <w:szCs w:val="24"/>
        </w:rPr>
        <w:t xml:space="preserve">onventional </w:t>
      </w:r>
      <w:r w:rsidR="00FD4FFB">
        <w:rPr>
          <w:rFonts w:ascii="Arial" w:hAnsi="Arial" w:cs="Arial"/>
          <w:sz w:val="24"/>
          <w:szCs w:val="24"/>
        </w:rPr>
        <w:t>practices may be replaced by</w:t>
      </w:r>
      <w:r>
        <w:rPr>
          <w:rFonts w:ascii="Arial" w:hAnsi="Arial" w:cs="Arial"/>
          <w:sz w:val="24"/>
          <w:szCs w:val="24"/>
        </w:rPr>
        <w:t xml:space="preserve"> </w:t>
      </w:r>
      <w:r w:rsidR="00FD4FFB">
        <w:rPr>
          <w:rFonts w:ascii="Arial" w:hAnsi="Arial" w:cs="Arial"/>
          <w:sz w:val="24"/>
          <w:szCs w:val="24"/>
        </w:rPr>
        <w:t>contributions to the literacy achievements of students that are language-based, viewed through a language lens, representative of diagnostic-prescriptive teaching, and different from those of other professionals.</w:t>
      </w:r>
    </w:p>
    <w:p w:rsidR="008C26F8" w:rsidRDefault="008C26F8" w:rsidP="008C26F8">
      <w:pPr>
        <w:jc w:val="both"/>
        <w:rPr>
          <w:rFonts w:ascii="Arial" w:hAnsi="Arial" w:cs="Arial"/>
          <w:sz w:val="24"/>
          <w:szCs w:val="24"/>
        </w:rPr>
      </w:pPr>
      <w:r>
        <w:rPr>
          <w:rFonts w:ascii="Arial" w:hAnsi="Arial" w:cs="Arial"/>
          <w:sz w:val="24"/>
          <w:szCs w:val="24"/>
        </w:rPr>
        <w:t xml:space="preserve">Speech-language pathologists will accomplish the goals of this initiative by employing evidence-based practices, data-driven decisions, and a continuum of service delivery options designed to target and address students’ instructional needs in the least restrictive environment.   Program design, leadership, advocacy, and collaboration are other roles in which SLPs may contribute to an RTI/literacy framework. Consequently, SLPs and other stakeholders must make a conceptual shift in thinking and move from a traditional “caseload approach” for documenting the provision of services and time to a more broad-based “workload approach”. This workload approach will allow SLPs to </w:t>
      </w:r>
      <w:r w:rsidR="00326367">
        <w:rPr>
          <w:rFonts w:ascii="Arial" w:hAnsi="Arial" w:cs="Arial"/>
          <w:sz w:val="24"/>
          <w:szCs w:val="24"/>
        </w:rPr>
        <w:t>provide</w:t>
      </w:r>
      <w:r>
        <w:rPr>
          <w:rFonts w:ascii="Arial" w:hAnsi="Arial" w:cs="Arial"/>
          <w:sz w:val="24"/>
          <w:szCs w:val="24"/>
        </w:rPr>
        <w:t xml:space="preserve"> </w:t>
      </w:r>
      <w:r w:rsidR="00EE7A30">
        <w:rPr>
          <w:rFonts w:ascii="Arial" w:hAnsi="Arial" w:cs="Arial"/>
          <w:sz w:val="24"/>
          <w:szCs w:val="24"/>
        </w:rPr>
        <w:t>high quality, student-centered</w:t>
      </w:r>
      <w:r w:rsidR="00C24E1F">
        <w:rPr>
          <w:rFonts w:ascii="Arial" w:hAnsi="Arial" w:cs="Arial"/>
          <w:sz w:val="24"/>
          <w:szCs w:val="24"/>
        </w:rPr>
        <w:t xml:space="preserve"> services </w:t>
      </w:r>
      <w:r w:rsidR="00326367">
        <w:rPr>
          <w:rFonts w:ascii="Arial" w:hAnsi="Arial" w:cs="Arial"/>
          <w:sz w:val="24"/>
          <w:szCs w:val="24"/>
        </w:rPr>
        <w:t>at the time and in the manner in which they are most</w:t>
      </w:r>
      <w:r w:rsidR="00C24E1F">
        <w:rPr>
          <w:rFonts w:ascii="Arial" w:hAnsi="Arial" w:cs="Arial"/>
          <w:sz w:val="24"/>
          <w:szCs w:val="24"/>
        </w:rPr>
        <w:t xml:space="preserve"> appropriate and necessary</w:t>
      </w:r>
      <w:r w:rsidR="00326367">
        <w:rPr>
          <w:rFonts w:ascii="Arial" w:hAnsi="Arial" w:cs="Arial"/>
          <w:sz w:val="24"/>
          <w:szCs w:val="24"/>
        </w:rPr>
        <w:t xml:space="preserve">.  Using </w:t>
      </w:r>
      <w:r w:rsidR="00E447D8">
        <w:rPr>
          <w:rFonts w:ascii="Arial" w:hAnsi="Arial" w:cs="Arial"/>
          <w:sz w:val="24"/>
          <w:szCs w:val="24"/>
        </w:rPr>
        <w:t>this</w:t>
      </w:r>
      <w:r w:rsidR="00326367">
        <w:rPr>
          <w:rFonts w:ascii="Arial" w:hAnsi="Arial" w:cs="Arial"/>
          <w:sz w:val="24"/>
          <w:szCs w:val="24"/>
        </w:rPr>
        <w:t xml:space="preserve"> approach, service-delivery decisions can be</w:t>
      </w:r>
      <w:r>
        <w:rPr>
          <w:rFonts w:ascii="Arial" w:hAnsi="Arial" w:cs="Arial"/>
          <w:sz w:val="24"/>
          <w:szCs w:val="24"/>
        </w:rPr>
        <w:t xml:space="preserve"> based on individual need</w:t>
      </w:r>
      <w:r w:rsidR="005E201D">
        <w:rPr>
          <w:rFonts w:ascii="Arial" w:hAnsi="Arial" w:cs="Arial"/>
          <w:sz w:val="24"/>
          <w:szCs w:val="24"/>
        </w:rPr>
        <w:t>,</w:t>
      </w:r>
      <w:r>
        <w:rPr>
          <w:rFonts w:ascii="Arial" w:hAnsi="Arial" w:cs="Arial"/>
          <w:sz w:val="24"/>
          <w:szCs w:val="24"/>
        </w:rPr>
        <w:t xml:space="preserve"> as opposed to convenience or time constraints</w:t>
      </w:r>
      <w:r w:rsidR="005E201D">
        <w:rPr>
          <w:rFonts w:ascii="Arial" w:hAnsi="Arial" w:cs="Arial"/>
          <w:sz w:val="24"/>
          <w:szCs w:val="24"/>
        </w:rPr>
        <w:t>,</w:t>
      </w:r>
      <w:r w:rsidR="00326367">
        <w:rPr>
          <w:rFonts w:ascii="Arial" w:hAnsi="Arial" w:cs="Arial"/>
          <w:sz w:val="24"/>
          <w:szCs w:val="24"/>
        </w:rPr>
        <w:t xml:space="preserve"> and </w:t>
      </w:r>
      <w:r w:rsidR="00E447D8">
        <w:rPr>
          <w:rFonts w:ascii="Arial" w:hAnsi="Arial" w:cs="Arial"/>
          <w:sz w:val="24"/>
          <w:szCs w:val="24"/>
        </w:rPr>
        <w:t>the assessment of the SLP’s workload will be based on the demand of specific activities and instructional contributions</w:t>
      </w:r>
      <w:r w:rsidR="005E201D">
        <w:rPr>
          <w:rFonts w:ascii="Arial" w:hAnsi="Arial" w:cs="Arial"/>
          <w:sz w:val="24"/>
          <w:szCs w:val="24"/>
        </w:rPr>
        <w:t>,</w:t>
      </w:r>
      <w:r w:rsidR="00E447D8">
        <w:rPr>
          <w:rFonts w:ascii="Arial" w:hAnsi="Arial" w:cs="Arial"/>
          <w:sz w:val="24"/>
          <w:szCs w:val="24"/>
        </w:rPr>
        <w:t xml:space="preserve"> rather than on the total number of students served.</w:t>
      </w:r>
    </w:p>
    <w:p w:rsidR="00D22A7F" w:rsidRDefault="008C26F8" w:rsidP="00FD4FFB">
      <w:pPr>
        <w:jc w:val="both"/>
        <w:rPr>
          <w:rFonts w:ascii="Arial" w:hAnsi="Arial" w:cs="Arial"/>
          <w:sz w:val="24"/>
          <w:szCs w:val="24"/>
        </w:rPr>
      </w:pPr>
      <w:r>
        <w:rPr>
          <w:rFonts w:ascii="Arial" w:hAnsi="Arial" w:cs="Arial"/>
          <w:sz w:val="24"/>
          <w:szCs w:val="24"/>
        </w:rPr>
        <w:t>In the SALSA Initiative, there are three major tenets under which student support may be provided by Speech-Language Pathologists.  While the implementation of the support may be the same</w:t>
      </w:r>
      <w:r w:rsidR="00E447D8">
        <w:rPr>
          <w:rFonts w:ascii="Arial" w:hAnsi="Arial" w:cs="Arial"/>
          <w:sz w:val="24"/>
          <w:szCs w:val="24"/>
        </w:rPr>
        <w:t>, the tenet of the support may be different</w:t>
      </w:r>
      <w:r>
        <w:rPr>
          <w:rFonts w:ascii="Arial" w:hAnsi="Arial" w:cs="Arial"/>
          <w:sz w:val="24"/>
          <w:szCs w:val="24"/>
        </w:rPr>
        <w:t xml:space="preserve"> (i.e.</w:t>
      </w:r>
      <w:r w:rsidR="008B0283">
        <w:rPr>
          <w:rFonts w:ascii="Arial" w:hAnsi="Arial" w:cs="Arial"/>
          <w:sz w:val="24"/>
          <w:szCs w:val="24"/>
        </w:rPr>
        <w:t>,</w:t>
      </w:r>
      <w:r>
        <w:rPr>
          <w:rFonts w:ascii="Arial" w:hAnsi="Arial" w:cs="Arial"/>
          <w:sz w:val="24"/>
          <w:szCs w:val="24"/>
        </w:rPr>
        <w:t xml:space="preserve"> </w:t>
      </w:r>
      <w:r w:rsidR="008B0283">
        <w:rPr>
          <w:rFonts w:ascii="Arial" w:hAnsi="Arial" w:cs="Arial"/>
          <w:sz w:val="24"/>
          <w:szCs w:val="24"/>
        </w:rPr>
        <w:t xml:space="preserve">It is possible </w:t>
      </w:r>
      <w:r w:rsidR="00EE7A30">
        <w:rPr>
          <w:rFonts w:ascii="Arial" w:hAnsi="Arial" w:cs="Arial"/>
          <w:sz w:val="24"/>
          <w:szCs w:val="24"/>
        </w:rPr>
        <w:t>that the SLP work</w:t>
      </w:r>
      <w:r w:rsidR="00E447D8">
        <w:rPr>
          <w:rFonts w:ascii="Arial" w:hAnsi="Arial" w:cs="Arial"/>
          <w:sz w:val="24"/>
          <w:szCs w:val="24"/>
        </w:rPr>
        <w:t xml:space="preserve"> with students in a push-in, small group setting for all three tenets)  </w:t>
      </w:r>
      <w:r w:rsidR="00B21AB5">
        <w:rPr>
          <w:rFonts w:ascii="Arial" w:hAnsi="Arial" w:cs="Arial"/>
          <w:sz w:val="24"/>
          <w:szCs w:val="24"/>
        </w:rPr>
        <w:t xml:space="preserve">  The following diagram and chart contain</w:t>
      </w:r>
      <w:r>
        <w:rPr>
          <w:rFonts w:ascii="Arial" w:hAnsi="Arial" w:cs="Arial"/>
          <w:sz w:val="24"/>
          <w:szCs w:val="24"/>
        </w:rPr>
        <w:t xml:space="preserve"> a differentiation of the three tenets</w:t>
      </w:r>
      <w:r w:rsidR="005E201D">
        <w:rPr>
          <w:rFonts w:ascii="Arial" w:hAnsi="Arial" w:cs="Arial"/>
          <w:sz w:val="24"/>
          <w:szCs w:val="24"/>
        </w:rPr>
        <w:t>,</w:t>
      </w:r>
      <w:r>
        <w:rPr>
          <w:rFonts w:ascii="Arial" w:hAnsi="Arial" w:cs="Arial"/>
          <w:sz w:val="24"/>
          <w:szCs w:val="24"/>
        </w:rPr>
        <w:t xml:space="preserve"> </w:t>
      </w:r>
      <w:r w:rsidR="00D213BE">
        <w:rPr>
          <w:rFonts w:ascii="Arial" w:hAnsi="Arial" w:cs="Arial"/>
          <w:sz w:val="24"/>
          <w:szCs w:val="24"/>
        </w:rPr>
        <w:t>as well as</w:t>
      </w:r>
      <w:r>
        <w:rPr>
          <w:rFonts w:ascii="Arial" w:hAnsi="Arial" w:cs="Arial"/>
          <w:sz w:val="24"/>
          <w:szCs w:val="24"/>
        </w:rPr>
        <w:t xml:space="preserve"> </w:t>
      </w:r>
      <w:r w:rsidRPr="00AA5820">
        <w:rPr>
          <w:rFonts w:ascii="Arial" w:hAnsi="Arial" w:cs="Arial"/>
          <w:sz w:val="24"/>
          <w:szCs w:val="24"/>
          <w:u w:val="single"/>
        </w:rPr>
        <w:t>examples</w:t>
      </w:r>
      <w:r>
        <w:rPr>
          <w:rFonts w:ascii="Arial" w:hAnsi="Arial" w:cs="Arial"/>
          <w:sz w:val="24"/>
          <w:szCs w:val="24"/>
        </w:rPr>
        <w:t xml:space="preserve"> of responsibilities that could be appropriate for that tenet.</w:t>
      </w:r>
    </w:p>
    <w:p w:rsidR="00FD4FFB" w:rsidRPr="00FC6CDD" w:rsidRDefault="00FD4FFB" w:rsidP="00FD4FFB">
      <w:pPr>
        <w:jc w:val="center"/>
        <w:rPr>
          <w:rFonts w:ascii="Arial" w:hAnsi="Arial" w:cs="Arial"/>
          <w:b/>
          <w:sz w:val="24"/>
          <w:szCs w:val="24"/>
        </w:rPr>
      </w:pPr>
      <w:r>
        <w:rPr>
          <w:rFonts w:ascii="Arial" w:hAnsi="Arial" w:cs="Arial"/>
          <w:b/>
          <w:sz w:val="24"/>
          <w:szCs w:val="24"/>
        </w:rPr>
        <w:t>The Tenets of Student Support</w:t>
      </w:r>
    </w:p>
    <w:p w:rsidR="00D22A7F" w:rsidRDefault="008916CE" w:rsidP="008C26F8">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4408170</wp:posOffset>
                </wp:positionH>
                <wp:positionV relativeFrom="paragraph">
                  <wp:posOffset>1079500</wp:posOffset>
                </wp:positionV>
                <wp:extent cx="1854200" cy="747395"/>
                <wp:effectExtent l="417195" t="12065" r="508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0" cy="747395"/>
                        </a:xfrm>
                        <a:prstGeom prst="borderCallout1">
                          <a:avLst>
                            <a:gd name="adj1" fmla="val 15292"/>
                            <a:gd name="adj2" fmla="val -4111"/>
                            <a:gd name="adj3" fmla="val 40102"/>
                            <a:gd name="adj4" fmla="val -22088"/>
                          </a:avLst>
                        </a:prstGeom>
                        <a:solidFill>
                          <a:srgbClr val="FFFFFF"/>
                        </a:solidFill>
                        <a:ln w="9525">
                          <a:solidFill>
                            <a:srgbClr val="0070C0"/>
                          </a:solidFill>
                          <a:miter lim="800000"/>
                          <a:headEnd/>
                          <a:tailEnd/>
                        </a:ln>
                      </wps:spPr>
                      <wps:txbx>
                        <w:txbxContent>
                          <w:p w:rsidR="00095D7D" w:rsidRPr="00074F71" w:rsidRDefault="00095D7D" w:rsidP="00222ABD">
                            <w:r>
                              <w:t xml:space="preserve">Support of </w:t>
                            </w:r>
                            <w:r w:rsidRPr="00074F71">
                              <w:t>RTI</w:t>
                            </w:r>
                            <w:r>
                              <w:t xml:space="preserve">, </w:t>
                            </w:r>
                            <w:r w:rsidRPr="00074F71">
                              <w:t>Literacy</w:t>
                            </w:r>
                            <w:r>
                              <w:t>, and Numeracy Initiatives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 o:spid="_x0000_s1026" type="#_x0000_t47" style="position:absolute;left:0;text-align:left;margin-left:347.1pt;margin-top:85pt;width:146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" adj="-4771,8662,-888,3303" strokecolor="#0070c0">
                <v:textbox>
                  <w:txbxContent>
                    <w:p w:rsidR="00095D7D" w:rsidRPr="00074F71" w:rsidRDefault="00095D7D" w:rsidP="00222ABD">
                      <w:r>
                        <w:t xml:space="preserve">Support of </w:t>
                      </w:r>
                      <w:r w:rsidRPr="00074F71">
                        <w:t>RTI</w:t>
                      </w:r>
                      <w:r>
                        <w:t xml:space="preserve">, </w:t>
                      </w:r>
                      <w:r w:rsidRPr="00074F71">
                        <w:t>Literacy</w:t>
                      </w:r>
                      <w:r>
                        <w:t>, and Numeracy Initiatives</w:t>
                      </w:r>
                    </w:p>
                  </w:txbxContent>
                </v:textbox>
                <o:callout v:ext="edit" minusy="t"/>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-307975</wp:posOffset>
                </wp:positionH>
                <wp:positionV relativeFrom="paragraph">
                  <wp:posOffset>654050</wp:posOffset>
                </wp:positionV>
                <wp:extent cx="1838960" cy="914400"/>
                <wp:effectExtent l="6350" t="5715" r="297815"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960" cy="914400"/>
                        </a:xfrm>
                        <a:prstGeom prst="borderCallout1">
                          <a:avLst>
                            <a:gd name="adj1" fmla="val 12500"/>
                            <a:gd name="adj2" fmla="val 104144"/>
                            <a:gd name="adj3" fmla="val 31389"/>
                            <a:gd name="adj4" fmla="val 115676"/>
                          </a:avLst>
                        </a:prstGeom>
                        <a:solidFill>
                          <a:srgbClr val="FFFFFF"/>
                        </a:solidFill>
                        <a:ln w="9525">
                          <a:solidFill>
                            <a:srgbClr val="0070C0"/>
                          </a:solidFill>
                          <a:miter lim="800000"/>
                          <a:headEnd/>
                          <a:tailEnd/>
                        </a:ln>
                      </wps:spPr>
                      <wps:txbx>
                        <w:txbxContent>
                          <w:p w:rsidR="00095D7D" w:rsidRDefault="00095D7D" w:rsidP="00222ABD">
                            <w:pPr>
                              <w:jc w:val="center"/>
                            </w:pPr>
                            <w:r>
                              <w:t>Interventions for students suspected of having a speech  and/or language impairments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47" style="position:absolute;left:0;text-align:left;margin-left:-24.25pt;margin-top:51.5pt;width:144.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" adj="24986,6780,22495,2700" strokecolor="#0070c0">
                <v:textbox>
                  <w:txbxContent>
                    <w:p w:rsidR="00095D7D" w:rsidRDefault="00095D7D" w:rsidP="00222ABD">
                      <w:pPr>
                        <w:jc w:val="center"/>
                      </w:pPr>
                      <w:r>
                        <w:t>Interventions for students suspected of having a speech  and/or language impairments</w:t>
                      </w:r>
                    </w:p>
                  </w:txbxContent>
                </v:textbox>
                <o:callout v:ext="edit" minusx="t" minusy="t"/>
              </v:shape>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4189095</wp:posOffset>
                </wp:positionH>
                <wp:positionV relativeFrom="paragraph">
                  <wp:posOffset>59055</wp:posOffset>
                </wp:positionV>
                <wp:extent cx="1637665" cy="842645"/>
                <wp:effectExtent l="817245" t="10795" r="1206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665" cy="842645"/>
                        </a:xfrm>
                        <a:prstGeom prst="borderCallout1">
                          <a:avLst>
                            <a:gd name="adj1" fmla="val 13565"/>
                            <a:gd name="adj2" fmla="val -4653"/>
                            <a:gd name="adj3" fmla="val 30218"/>
                            <a:gd name="adj4" fmla="val -49477"/>
                          </a:avLst>
                        </a:prstGeom>
                        <a:solidFill>
                          <a:srgbClr val="FFFFFF"/>
                        </a:solidFill>
                        <a:ln w="9525">
                          <a:solidFill>
                            <a:srgbClr val="0070C0"/>
                          </a:solidFill>
                          <a:miter lim="800000"/>
                          <a:headEnd/>
                          <a:tailEnd/>
                        </a:ln>
                      </wps:spPr>
                      <wps:txbx>
                        <w:txbxContent>
                          <w:p w:rsidR="00095D7D" w:rsidRPr="00074F71" w:rsidRDefault="00095D7D" w:rsidP="00222ABD">
                            <w:pPr>
                              <w:jc w:val="center"/>
                            </w:pPr>
                            <w:r w:rsidRPr="00074F71">
                              <w:t>The SLP provides speech-language therapy to identified students with 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47" style="position:absolute;left:0;text-align:left;margin-left:329.85pt;margin-top:4.65pt;width:128.95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" adj="-10687,6527,-1005,2930" strokecolor="#0070c0">
                <v:textbox>
                  <w:txbxContent>
                    <w:p w:rsidR="00095D7D" w:rsidRPr="00074F71" w:rsidRDefault="00095D7D" w:rsidP="00222ABD">
                      <w:pPr>
                        <w:jc w:val="center"/>
                      </w:pPr>
                      <w:r w:rsidRPr="00074F71">
                        <w:t>The SLP provides speech-language therapy to identified students with disabilities.</w:t>
                      </w:r>
                    </w:p>
                  </w:txbxContent>
                </v:textbox>
                <o:callout v:ext="edit" minusy="t"/>
              </v:shape>
            </w:pict>
          </mc:Fallback>
        </mc:AlternateContent>
      </w:r>
      <w:r w:rsidR="00D22A7F">
        <w:rPr>
          <w:rFonts w:ascii="Arial" w:hAnsi="Arial" w:cs="Arial"/>
          <w:noProof/>
          <w:sz w:val="24"/>
          <w:szCs w:val="24"/>
        </w:rPr>
        <w:drawing>
          <wp:inline distT="0" distB="0" distL="0" distR="0">
            <wp:extent cx="6007395" cy="1850065"/>
            <wp:effectExtent l="0" t="0" r="0" b="171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
        <w:tblW w:w="11070" w:type="dxa"/>
        <w:tblInd w:w="-792" w:type="dxa"/>
        <w:tblLayout w:type="fixed"/>
        <w:tblLook w:val="04A0" w:firstRow="1" w:lastRow="0" w:firstColumn="1" w:lastColumn="0" w:noHBand="0" w:noVBand="1"/>
      </w:tblPr>
      <w:tblGrid>
        <w:gridCol w:w="11070"/>
      </w:tblGrid>
      <w:tr w:rsidR="006E3DD5" w:rsidTr="00351135">
        <w:tc>
          <w:tcPr>
            <w:tcW w:w="11070" w:type="dxa"/>
            <w:shd w:val="clear" w:color="auto" w:fill="8064A2" w:themeFill="accent4"/>
          </w:tcPr>
          <w:p w:rsidR="006E3DD5" w:rsidRDefault="006E3DD5" w:rsidP="007819FF">
            <w:pPr>
              <w:tabs>
                <w:tab w:val="left" w:pos="1170"/>
              </w:tabs>
              <w:jc w:val="center"/>
              <w:rPr>
                <w:rFonts w:ascii="Arial" w:hAnsi="Arial" w:cs="Arial"/>
                <w:b/>
                <w:sz w:val="28"/>
                <w:szCs w:val="28"/>
              </w:rPr>
            </w:pPr>
            <w:r w:rsidRPr="004E160D">
              <w:rPr>
                <w:rFonts w:ascii="Arial" w:hAnsi="Arial" w:cs="Arial"/>
                <w:b/>
                <w:sz w:val="28"/>
                <w:szCs w:val="28"/>
              </w:rPr>
              <w:lastRenderedPageBreak/>
              <w:t>Differentiation of the Three Tenets of Student Support</w:t>
            </w:r>
          </w:p>
        </w:tc>
      </w:tr>
      <w:tr w:rsidR="006E3DD5" w:rsidRPr="00351135" w:rsidTr="00351135">
        <w:tc>
          <w:tcPr>
            <w:tcW w:w="11070" w:type="dxa"/>
            <w:shd w:val="clear" w:color="auto" w:fill="CCC0D9" w:themeFill="accent4" w:themeFillTint="66"/>
          </w:tcPr>
          <w:tbl>
            <w:tblPr>
              <w:tblStyle w:val="TableGrid"/>
              <w:tblW w:w="10710" w:type="dxa"/>
              <w:tblInd w:w="67" w:type="dxa"/>
              <w:tblLayout w:type="fixed"/>
              <w:tblLook w:val="0600" w:firstRow="0" w:lastRow="0" w:firstColumn="0" w:lastColumn="0" w:noHBand="1" w:noVBand="1"/>
            </w:tblPr>
            <w:tblGrid>
              <w:gridCol w:w="3780"/>
              <w:gridCol w:w="3600"/>
              <w:gridCol w:w="3330"/>
            </w:tblGrid>
            <w:tr w:rsidR="006E3DD5" w:rsidRPr="00351135" w:rsidTr="00351135">
              <w:tc>
                <w:tcPr>
                  <w:tcW w:w="3780" w:type="dxa"/>
                  <w:shd w:val="clear" w:color="auto" w:fill="B2A1C7" w:themeFill="accent4" w:themeFillTint="99"/>
                </w:tcPr>
                <w:p w:rsidR="006E3DD5" w:rsidRPr="00351135" w:rsidRDefault="00497024" w:rsidP="007819FF">
                  <w:pPr>
                    <w:rPr>
                      <w:b/>
                      <w:sz w:val="24"/>
                      <w:szCs w:val="24"/>
                    </w:rPr>
                  </w:pPr>
                  <w:r>
                    <w:rPr>
                      <w:b/>
                      <w:sz w:val="24"/>
                      <w:szCs w:val="24"/>
                    </w:rPr>
                    <w:t>Interventions for Students Suspected of Speech-Language Impairments</w:t>
                  </w:r>
                </w:p>
              </w:tc>
              <w:tc>
                <w:tcPr>
                  <w:tcW w:w="3600" w:type="dxa"/>
                  <w:shd w:val="clear" w:color="auto" w:fill="B2A1C7" w:themeFill="accent4" w:themeFillTint="99"/>
                </w:tcPr>
                <w:p w:rsidR="006E3DD5" w:rsidRPr="00351135" w:rsidRDefault="00497024" w:rsidP="00497024">
                  <w:pPr>
                    <w:rPr>
                      <w:b/>
                      <w:sz w:val="24"/>
                      <w:szCs w:val="24"/>
                    </w:rPr>
                  </w:pPr>
                  <w:r>
                    <w:rPr>
                      <w:b/>
                      <w:sz w:val="24"/>
                      <w:szCs w:val="24"/>
                    </w:rPr>
                    <w:t>RTI/Support of Literacy and Numeracy Initiatives</w:t>
                  </w:r>
                </w:p>
              </w:tc>
              <w:tc>
                <w:tcPr>
                  <w:tcW w:w="3330" w:type="dxa"/>
                  <w:shd w:val="clear" w:color="auto" w:fill="B2A1C7" w:themeFill="accent4" w:themeFillTint="99"/>
                </w:tcPr>
                <w:p w:rsidR="006E3DD5" w:rsidRPr="00351135" w:rsidRDefault="00497024" w:rsidP="007819FF">
                  <w:pPr>
                    <w:rPr>
                      <w:b/>
                      <w:sz w:val="24"/>
                      <w:szCs w:val="24"/>
                    </w:rPr>
                  </w:pPr>
                  <w:r>
                    <w:rPr>
                      <w:b/>
                      <w:sz w:val="24"/>
                      <w:szCs w:val="24"/>
                    </w:rPr>
                    <w:t>IEP Services in Accordance with IDEA</w:t>
                  </w:r>
                </w:p>
              </w:tc>
            </w:tr>
            <w:tr w:rsidR="006E3DD5" w:rsidRPr="00351135" w:rsidTr="00351135">
              <w:tc>
                <w:tcPr>
                  <w:tcW w:w="3780" w:type="dxa"/>
                  <w:shd w:val="clear" w:color="auto" w:fill="FFFFFF" w:themeFill="background1"/>
                </w:tcPr>
                <w:p w:rsidR="001E68B5" w:rsidRPr="00351135" w:rsidRDefault="001E68B5" w:rsidP="001E68B5">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Provide t</w:t>
                  </w:r>
                  <w:r w:rsidRPr="00351135">
                    <w:rPr>
                      <w:rFonts w:ascii="Arial" w:hAnsi="Arial" w:cs="Arial"/>
                      <w:sz w:val="20"/>
                      <w:szCs w:val="20"/>
                    </w:rPr>
                    <w:t>eacher, parent, and student consultations (guidance, training, progress updates)</w:t>
                  </w:r>
                </w:p>
                <w:p w:rsidR="001E68B5" w:rsidRPr="00351135" w:rsidRDefault="001E68B5" w:rsidP="001E68B5">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Conduct s</w:t>
                  </w:r>
                  <w:r w:rsidRPr="00351135">
                    <w:rPr>
                      <w:rFonts w:ascii="Arial" w:hAnsi="Arial" w:cs="Arial"/>
                      <w:sz w:val="20"/>
                      <w:szCs w:val="20"/>
                    </w:rPr>
                    <w:t xml:space="preserve">tudent </w:t>
                  </w:r>
                  <w:r>
                    <w:rPr>
                      <w:rFonts w:ascii="Arial" w:hAnsi="Arial" w:cs="Arial"/>
                      <w:sz w:val="20"/>
                      <w:szCs w:val="20"/>
                    </w:rPr>
                    <w:t xml:space="preserve"> o</w:t>
                  </w:r>
                  <w:r w:rsidRPr="00351135">
                    <w:rPr>
                      <w:rFonts w:ascii="Arial" w:hAnsi="Arial" w:cs="Arial"/>
                      <w:sz w:val="20"/>
                      <w:szCs w:val="20"/>
                    </w:rPr>
                    <w:t>bservations (emphasis on classroom language, facility with language, and student’s mastery of grade appropriate language structures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Conduct s</w:t>
                  </w:r>
                  <w:r w:rsidRPr="00351135">
                    <w:rPr>
                      <w:rFonts w:ascii="Arial" w:hAnsi="Arial" w:cs="Arial"/>
                      <w:sz w:val="20"/>
                      <w:szCs w:val="20"/>
                    </w:rPr>
                    <w:t>creening and diagnostic assessments</w:t>
                  </w:r>
                </w:p>
                <w:p w:rsidR="00B417C2"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 xml:space="preserve">Attend </w:t>
                  </w:r>
                  <w:r w:rsidRPr="00351135">
                    <w:rPr>
                      <w:rFonts w:ascii="Arial" w:hAnsi="Arial" w:cs="Arial"/>
                      <w:sz w:val="20"/>
                      <w:szCs w:val="20"/>
                    </w:rPr>
                    <w:t xml:space="preserve">SBLC/SAT </w:t>
                  </w:r>
                  <w:r>
                    <w:rPr>
                      <w:rFonts w:ascii="Arial" w:hAnsi="Arial" w:cs="Arial"/>
                      <w:sz w:val="20"/>
                      <w:szCs w:val="20"/>
                    </w:rPr>
                    <w:t>meetings</w:t>
                  </w:r>
                </w:p>
                <w:p w:rsidR="00B417C2"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Obtain parent permission</w:t>
                  </w:r>
                </w:p>
                <w:p w:rsidR="00B417C2"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117E63">
                    <w:rPr>
                      <w:rFonts w:ascii="Arial" w:hAnsi="Arial" w:cs="Arial"/>
                      <w:sz w:val="20"/>
                      <w:szCs w:val="20"/>
                    </w:rPr>
                    <w:t>Develop written service plans</w:t>
                  </w:r>
                </w:p>
                <w:p w:rsidR="00B417C2" w:rsidRPr="00117E63"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Participate</w:t>
                  </w:r>
                  <w:r w:rsidRPr="00117E63">
                    <w:rPr>
                      <w:rFonts w:ascii="Arial" w:hAnsi="Arial" w:cs="Arial"/>
                      <w:sz w:val="20"/>
                      <w:szCs w:val="20"/>
                    </w:rPr>
                    <w:t xml:space="preserve"> on RTI team</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Provide d</w:t>
                  </w:r>
                  <w:r w:rsidRPr="00351135">
                    <w:rPr>
                      <w:rFonts w:ascii="Arial" w:hAnsi="Arial" w:cs="Arial"/>
                      <w:sz w:val="20"/>
                      <w:szCs w:val="20"/>
                    </w:rPr>
                    <w:t>irect or indirect intervention (variable implementation time per student need)</w:t>
                  </w:r>
                </w:p>
                <w:p w:rsidR="00B417C2"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Conduct data analysis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Progress monitoring</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Determinations of recommendations for referrals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Monitor development (consider developmental norms of speech and language)</w:t>
                  </w:r>
                </w:p>
                <w:p w:rsidR="00B417C2"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Conduct language</w:t>
                  </w:r>
                  <w:r w:rsidRPr="00351135">
                    <w:rPr>
                      <w:rFonts w:ascii="Arial" w:hAnsi="Arial" w:cs="Arial"/>
                      <w:sz w:val="20"/>
                      <w:szCs w:val="20"/>
                    </w:rPr>
                    <w:t xml:space="preserve"> improvement</w:t>
                  </w:r>
                  <w:r>
                    <w:rPr>
                      <w:rFonts w:ascii="Arial" w:hAnsi="Arial" w:cs="Arial"/>
                      <w:sz w:val="20"/>
                      <w:szCs w:val="20"/>
                    </w:rPr>
                    <w:t>,</w:t>
                  </w:r>
                  <w:r w:rsidRPr="00351135">
                    <w:rPr>
                      <w:rFonts w:ascii="Arial" w:hAnsi="Arial" w:cs="Arial"/>
                      <w:sz w:val="20"/>
                      <w:szCs w:val="20"/>
                    </w:rPr>
                    <w:t xml:space="preserve"> </w:t>
                  </w:r>
                </w:p>
                <w:p w:rsidR="00B417C2" w:rsidRDefault="00B417C2" w:rsidP="00B417C2">
                  <w:pPr>
                    <w:pStyle w:val="ListParagraph"/>
                    <w:shd w:val="clear" w:color="auto" w:fill="FFFFFF" w:themeFill="background1"/>
                    <w:tabs>
                      <w:tab w:val="left" w:pos="1170"/>
                    </w:tabs>
                    <w:ind w:left="360"/>
                    <w:rPr>
                      <w:rFonts w:ascii="Arial" w:hAnsi="Arial" w:cs="Arial"/>
                      <w:sz w:val="20"/>
                      <w:szCs w:val="20"/>
                    </w:rPr>
                  </w:pPr>
                  <w:r>
                    <w:rPr>
                      <w:rFonts w:ascii="Arial" w:hAnsi="Arial" w:cs="Arial"/>
                      <w:sz w:val="20"/>
                      <w:szCs w:val="20"/>
                    </w:rPr>
                    <w:t>phonological awareness, syntactic/morphological</w:t>
                  </w:r>
                </w:p>
                <w:p w:rsidR="00B417C2" w:rsidRDefault="00B417C2" w:rsidP="00B417C2">
                  <w:pPr>
                    <w:pStyle w:val="ListParagraph"/>
                    <w:shd w:val="clear" w:color="auto" w:fill="FFFFFF" w:themeFill="background1"/>
                    <w:tabs>
                      <w:tab w:val="left" w:pos="1170"/>
                    </w:tabs>
                    <w:ind w:left="360"/>
                    <w:rPr>
                      <w:rFonts w:ascii="Arial" w:hAnsi="Arial" w:cs="Arial"/>
                      <w:sz w:val="20"/>
                      <w:szCs w:val="20"/>
                    </w:rPr>
                  </w:pPr>
                  <w:r>
                    <w:rPr>
                      <w:rFonts w:ascii="Arial" w:hAnsi="Arial" w:cs="Arial"/>
                      <w:sz w:val="20"/>
                      <w:szCs w:val="20"/>
                    </w:rPr>
                    <w:t>vocabulary development, and discourse awareness classes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Recheck/rescreen</w:t>
                  </w:r>
                  <w:r>
                    <w:rPr>
                      <w:rFonts w:ascii="Arial" w:hAnsi="Arial" w:cs="Arial"/>
                      <w:sz w:val="20"/>
                      <w:szCs w:val="20"/>
                    </w:rPr>
                    <w:t xml:space="preserve"> for speech or language impairments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Include students in sessions with students on IEPs (observations-trial basis)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Utilize formative assessments to drive instructional decisions  for flexible grouping in the classroom or for preventive activities</w:t>
                  </w:r>
                </w:p>
                <w:p w:rsidR="006E3DD5" w:rsidRPr="00351135" w:rsidRDefault="006E3DD5" w:rsidP="001E68B5">
                  <w:pPr>
                    <w:pStyle w:val="ListParagraph"/>
                    <w:shd w:val="clear" w:color="auto" w:fill="FFFFFF" w:themeFill="background1"/>
                    <w:tabs>
                      <w:tab w:val="left" w:pos="1170"/>
                    </w:tabs>
                    <w:ind w:left="360"/>
                    <w:rPr>
                      <w:sz w:val="20"/>
                      <w:szCs w:val="20"/>
                    </w:rPr>
                  </w:pPr>
                </w:p>
              </w:tc>
              <w:tc>
                <w:tcPr>
                  <w:tcW w:w="3600" w:type="dxa"/>
                  <w:shd w:val="clear" w:color="auto" w:fill="FFFFFF" w:themeFill="background1"/>
                </w:tcPr>
                <w:p w:rsidR="001E68B5" w:rsidRDefault="001E68B5" w:rsidP="001E68B5">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Consult with teachers to identify the language basis of behavior</w:t>
                  </w:r>
                  <w:r w:rsidR="005E201D">
                    <w:rPr>
                      <w:rFonts w:ascii="Arial" w:hAnsi="Arial" w:cs="Arial"/>
                      <w:sz w:val="20"/>
                      <w:szCs w:val="20"/>
                    </w:rPr>
                    <w:t>,</w:t>
                  </w:r>
                  <w:r w:rsidRPr="00351135">
                    <w:rPr>
                      <w:rFonts w:ascii="Arial" w:hAnsi="Arial" w:cs="Arial"/>
                      <w:sz w:val="20"/>
                      <w:szCs w:val="20"/>
                    </w:rPr>
                    <w:t xml:space="preserve"> as well as literacy and numeracy problems</w:t>
                  </w:r>
                </w:p>
                <w:p w:rsidR="001E68B5" w:rsidRPr="00351135" w:rsidRDefault="001E68B5" w:rsidP="001E68B5">
                  <w:pPr>
                    <w:pStyle w:val="ListParagraph"/>
                    <w:shd w:val="clear" w:color="auto" w:fill="FFFFFF" w:themeFill="background1"/>
                    <w:tabs>
                      <w:tab w:val="left" w:pos="1170"/>
                    </w:tabs>
                    <w:ind w:left="360"/>
                    <w:rPr>
                      <w:rFonts w:ascii="Arial" w:hAnsi="Arial" w:cs="Arial"/>
                      <w:sz w:val="20"/>
                      <w:szCs w:val="20"/>
                    </w:rPr>
                  </w:pPr>
                  <w:r w:rsidRPr="00351135">
                    <w:rPr>
                      <w:rFonts w:ascii="Arial" w:hAnsi="Arial" w:cs="Arial"/>
                      <w:sz w:val="20"/>
                      <w:szCs w:val="20"/>
                    </w:rPr>
                    <w:t xml:space="preserve"> (i.e. data analysis and trial teaching from a language perspective, classroom observations)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Participat</w:t>
                  </w:r>
                  <w:r>
                    <w:rPr>
                      <w:rFonts w:ascii="Arial" w:hAnsi="Arial" w:cs="Arial"/>
                      <w:sz w:val="20"/>
                      <w:szCs w:val="20"/>
                    </w:rPr>
                    <w:t>e</w:t>
                  </w:r>
                  <w:r w:rsidRPr="00351135">
                    <w:rPr>
                      <w:rFonts w:ascii="Arial" w:hAnsi="Arial" w:cs="Arial"/>
                      <w:sz w:val="20"/>
                      <w:szCs w:val="20"/>
                    </w:rPr>
                    <w:t xml:space="preserve"> on school-wide   RTI/SBLC/SAT Teams</w:t>
                  </w:r>
                  <w:r w:rsidR="001E68B5">
                    <w:rPr>
                      <w:rFonts w:ascii="Arial" w:hAnsi="Arial" w:cs="Arial"/>
                      <w:sz w:val="20"/>
                      <w:szCs w:val="20"/>
                    </w:rPr>
                    <w:t>;</w:t>
                  </w:r>
                </w:p>
                <w:p w:rsidR="001E68B5" w:rsidRPr="00351135" w:rsidRDefault="001E68B5" w:rsidP="001E68B5">
                  <w:pPr>
                    <w:pStyle w:val="ListParagraph"/>
                    <w:shd w:val="clear" w:color="auto" w:fill="FFFFFF" w:themeFill="background1"/>
                    <w:tabs>
                      <w:tab w:val="left" w:pos="1170"/>
                    </w:tabs>
                    <w:ind w:left="360"/>
                    <w:rPr>
                      <w:rFonts w:ascii="Arial" w:hAnsi="Arial" w:cs="Arial"/>
                      <w:sz w:val="20"/>
                      <w:szCs w:val="20"/>
                    </w:rPr>
                  </w:pPr>
                  <w:r>
                    <w:rPr>
                      <w:rFonts w:ascii="Arial" w:hAnsi="Arial" w:cs="Arial"/>
                      <w:sz w:val="20"/>
                      <w:szCs w:val="20"/>
                    </w:rPr>
                    <w:t>facilitate or provide communication with team members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b/>
                      <w:sz w:val="20"/>
                      <w:szCs w:val="20"/>
                    </w:rPr>
                  </w:pPr>
                  <w:r w:rsidRPr="00351135">
                    <w:rPr>
                      <w:rFonts w:ascii="Arial" w:hAnsi="Arial" w:cs="Arial"/>
                      <w:sz w:val="20"/>
                      <w:szCs w:val="20"/>
                    </w:rPr>
                    <w:t>Model how to use the curriculum to teach language and linguistic skills</w:t>
                  </w:r>
                </w:p>
                <w:p w:rsidR="001E68B5" w:rsidRPr="00351135" w:rsidRDefault="001E68B5" w:rsidP="001E68B5">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Facilitate and monitor generalization and carry-over;</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Teach and model strategies</w:t>
                  </w:r>
                  <w:r w:rsidR="005E201D">
                    <w:rPr>
                      <w:rFonts w:ascii="Arial" w:hAnsi="Arial" w:cs="Arial"/>
                      <w:sz w:val="20"/>
                      <w:szCs w:val="20"/>
                    </w:rPr>
                    <w:t>,</w:t>
                  </w:r>
                  <w:r w:rsidRPr="00351135">
                    <w:rPr>
                      <w:rFonts w:ascii="Arial" w:hAnsi="Arial" w:cs="Arial"/>
                      <w:sz w:val="20"/>
                      <w:szCs w:val="20"/>
                    </w:rPr>
                    <w:t xml:space="preserve"> such as scaffolding</w:t>
                  </w:r>
                  <w:r w:rsidR="005E201D">
                    <w:rPr>
                      <w:rFonts w:ascii="Arial" w:hAnsi="Arial" w:cs="Arial"/>
                      <w:sz w:val="20"/>
                      <w:szCs w:val="20"/>
                    </w:rPr>
                    <w:t>,</w:t>
                  </w:r>
                  <w:r w:rsidRPr="00351135">
                    <w:rPr>
                      <w:rFonts w:ascii="Arial" w:hAnsi="Arial" w:cs="Arial"/>
                      <w:sz w:val="20"/>
                      <w:szCs w:val="20"/>
                    </w:rPr>
                    <w:t xml:space="preserve"> to include all students in the discussion</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Monitor and provide feedback to targeted students on strategies taught</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Team-teach, co-teach (language and academics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Model specific strategies and techniques for teachers</w:t>
                  </w:r>
                </w:p>
                <w:p w:rsidR="001E68B5" w:rsidRPr="00351135" w:rsidRDefault="001E68B5" w:rsidP="001E68B5">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Provide Tier 2, small group intervention when “value-added”</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Attend grade level meetings and faculty study group meetings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Attend district in-services and staff-development meetings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Share resources (provide literature, videos, et al)</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Provide professional development and present faculty in-services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Provide model lessons or demonstration activities</w:t>
                  </w:r>
                </w:p>
                <w:p w:rsidR="00B417C2" w:rsidRPr="00351135" w:rsidRDefault="00B417C2" w:rsidP="00B417C2">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Assist teams with analyzing data</w:t>
                  </w:r>
                </w:p>
                <w:p w:rsidR="006E3DD5" w:rsidRPr="00351135" w:rsidRDefault="006E3DD5" w:rsidP="00B417C2">
                  <w:pPr>
                    <w:shd w:val="clear" w:color="auto" w:fill="FFFFFF" w:themeFill="background1"/>
                    <w:tabs>
                      <w:tab w:val="left" w:pos="1170"/>
                    </w:tabs>
                    <w:ind w:left="360"/>
                    <w:rPr>
                      <w:rFonts w:ascii="Arial" w:hAnsi="Arial" w:cs="Arial"/>
                      <w:b/>
                      <w:sz w:val="20"/>
                      <w:szCs w:val="20"/>
                    </w:rPr>
                  </w:pPr>
                </w:p>
              </w:tc>
              <w:tc>
                <w:tcPr>
                  <w:tcW w:w="3330" w:type="dxa"/>
                  <w:shd w:val="clear" w:color="auto" w:fill="FFFFFF" w:themeFill="background1"/>
                </w:tcPr>
                <w:p w:rsidR="00025F1D" w:rsidRPr="00351135" w:rsidRDefault="00025F1D" w:rsidP="00025F1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Make r</w:t>
                  </w:r>
                  <w:r w:rsidRPr="00351135">
                    <w:rPr>
                      <w:rFonts w:ascii="Arial" w:hAnsi="Arial" w:cs="Arial"/>
                      <w:sz w:val="20"/>
                      <w:szCs w:val="20"/>
                    </w:rPr>
                    <w:t xml:space="preserve">eferrals, </w:t>
                  </w:r>
                  <w:r>
                    <w:rPr>
                      <w:rFonts w:ascii="Arial" w:hAnsi="Arial" w:cs="Arial"/>
                      <w:sz w:val="20"/>
                      <w:szCs w:val="20"/>
                    </w:rPr>
                    <w:t xml:space="preserve">schedule, and  monitor </w:t>
                  </w:r>
                  <w:r w:rsidRPr="00351135">
                    <w:rPr>
                      <w:rFonts w:ascii="Arial" w:hAnsi="Arial" w:cs="Arial"/>
                      <w:sz w:val="20"/>
                      <w:szCs w:val="20"/>
                    </w:rPr>
                    <w:t>laryngeal and other medical examinations</w:t>
                  </w:r>
                </w:p>
                <w:p w:rsidR="001E68B5" w:rsidRPr="00351135" w:rsidRDefault="001E68B5" w:rsidP="001E68B5">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Conduct s</w:t>
                  </w:r>
                  <w:r w:rsidRPr="00351135">
                    <w:rPr>
                      <w:rFonts w:ascii="Arial" w:hAnsi="Arial" w:cs="Arial"/>
                      <w:sz w:val="20"/>
                      <w:szCs w:val="20"/>
                    </w:rPr>
                    <w:t>tudent observations</w:t>
                  </w:r>
                </w:p>
                <w:p w:rsidR="00E62C5D"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Determine eligibility for IDEA</w:t>
                  </w:r>
                </w:p>
                <w:p w:rsidR="00E62C5D" w:rsidRPr="00C46824"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sidRPr="00C46824">
                    <w:rPr>
                      <w:rFonts w:ascii="Arial" w:hAnsi="Arial" w:cs="Arial"/>
                      <w:sz w:val="20"/>
                      <w:szCs w:val="20"/>
                    </w:rPr>
                    <w:t>Evaluate/Reevaluate/Write Diagnostic reports</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Develop IEPs</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Plan therapy session, write lesson plans</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Provide p</w:t>
                  </w:r>
                  <w:r w:rsidRPr="00351135">
                    <w:rPr>
                      <w:rFonts w:ascii="Arial" w:hAnsi="Arial" w:cs="Arial"/>
                      <w:sz w:val="20"/>
                      <w:szCs w:val="20"/>
                    </w:rPr>
                    <w:t>ull-out therapy; short-term or long-term (habilitation)</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Provide p</w:t>
                  </w:r>
                  <w:r w:rsidRPr="00351135">
                    <w:rPr>
                      <w:rFonts w:ascii="Arial" w:hAnsi="Arial" w:cs="Arial"/>
                      <w:sz w:val="20"/>
                      <w:szCs w:val="20"/>
                    </w:rPr>
                    <w:t>ush-in, classroom therapy during flexible grouping time</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Document and account for services</w:t>
                  </w:r>
                  <w:r w:rsidR="005E201D">
                    <w:rPr>
                      <w:rFonts w:ascii="Arial" w:hAnsi="Arial" w:cs="Arial"/>
                      <w:sz w:val="20"/>
                      <w:szCs w:val="20"/>
                    </w:rPr>
                    <w:t>; K</w:t>
                  </w:r>
                  <w:r>
                    <w:rPr>
                      <w:rFonts w:ascii="Arial" w:hAnsi="Arial" w:cs="Arial"/>
                      <w:sz w:val="20"/>
                      <w:szCs w:val="20"/>
                    </w:rPr>
                    <w:t>eep records, gather data, maintain</w:t>
                  </w:r>
                  <w:r w:rsidRPr="00351135">
                    <w:rPr>
                      <w:rFonts w:ascii="Arial" w:hAnsi="Arial" w:cs="Arial"/>
                      <w:sz w:val="20"/>
                      <w:szCs w:val="20"/>
                    </w:rPr>
                    <w:t xml:space="preserve"> logs, </w:t>
                  </w:r>
                  <w:r>
                    <w:rPr>
                      <w:rFonts w:ascii="Arial" w:hAnsi="Arial" w:cs="Arial"/>
                      <w:sz w:val="20"/>
                      <w:szCs w:val="20"/>
                    </w:rPr>
                    <w:t>write</w:t>
                  </w:r>
                  <w:r w:rsidRPr="00351135">
                    <w:rPr>
                      <w:rFonts w:ascii="Arial" w:hAnsi="Arial" w:cs="Arial"/>
                      <w:sz w:val="20"/>
                      <w:szCs w:val="20"/>
                    </w:rPr>
                    <w:t xml:space="preserve"> progress notes</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Provide i</w:t>
                  </w:r>
                  <w:r w:rsidRPr="00351135">
                    <w:rPr>
                      <w:rFonts w:ascii="Arial" w:hAnsi="Arial" w:cs="Arial"/>
                      <w:sz w:val="20"/>
                      <w:szCs w:val="20"/>
                    </w:rPr>
                    <w:t xml:space="preserve">ndirect therapy, </w:t>
                  </w:r>
                  <w:r>
                    <w:rPr>
                      <w:rFonts w:ascii="Arial" w:hAnsi="Arial" w:cs="Arial"/>
                      <w:sz w:val="20"/>
                      <w:szCs w:val="20"/>
                    </w:rPr>
                    <w:t xml:space="preserve">and </w:t>
                  </w:r>
                  <w:r w:rsidRPr="00351135">
                    <w:rPr>
                      <w:rFonts w:ascii="Arial" w:hAnsi="Arial" w:cs="Arial"/>
                      <w:sz w:val="20"/>
                      <w:szCs w:val="20"/>
                    </w:rPr>
                    <w:t>consultative services</w:t>
                  </w:r>
                  <w:r>
                    <w:rPr>
                      <w:rFonts w:ascii="Arial" w:hAnsi="Arial" w:cs="Arial"/>
                      <w:sz w:val="20"/>
                      <w:szCs w:val="20"/>
                    </w:rPr>
                    <w:t>/Track students</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Conduct c</w:t>
                  </w:r>
                  <w:r w:rsidRPr="00351135">
                    <w:rPr>
                      <w:rFonts w:ascii="Arial" w:hAnsi="Arial" w:cs="Arial"/>
                      <w:sz w:val="20"/>
                      <w:szCs w:val="20"/>
                    </w:rPr>
                    <w:t>arry-over and generalization activities (i.e. designing activities for students/teachers/parents implement in alternative communicative settings</w:t>
                  </w:r>
                  <w:r w:rsidR="005E201D">
                    <w:rPr>
                      <w:rFonts w:ascii="Arial" w:hAnsi="Arial" w:cs="Arial"/>
                      <w:sz w:val="20"/>
                      <w:szCs w:val="20"/>
                    </w:rPr>
                    <w:t>)</w:t>
                  </w:r>
                </w:p>
                <w:p w:rsidR="00025F1D" w:rsidRPr="00351135" w:rsidRDefault="00025F1D" w:rsidP="00025F1D">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Connect content area curriculum standards to the IEP</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 xml:space="preserve">Provide assistance to teachers; assist with </w:t>
                  </w:r>
                  <w:r w:rsidRPr="00351135">
                    <w:rPr>
                      <w:rFonts w:ascii="Arial" w:hAnsi="Arial" w:cs="Arial"/>
                      <w:sz w:val="20"/>
                      <w:szCs w:val="20"/>
                    </w:rPr>
                    <w:t>differentiated instruction for students with disabilities</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Collaborat</w:t>
                  </w:r>
                  <w:r>
                    <w:rPr>
                      <w:rFonts w:ascii="Arial" w:hAnsi="Arial" w:cs="Arial"/>
                      <w:sz w:val="20"/>
                      <w:szCs w:val="20"/>
                    </w:rPr>
                    <w:t>e</w:t>
                  </w:r>
                  <w:r w:rsidRPr="00351135">
                    <w:rPr>
                      <w:rFonts w:ascii="Arial" w:hAnsi="Arial" w:cs="Arial"/>
                      <w:sz w:val="20"/>
                      <w:szCs w:val="20"/>
                    </w:rPr>
                    <w:t xml:space="preserve"> with teachers.  Recommend adaptations, accommodations, and modifications curriculum.</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Recommend instructional strategies</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Provide p</w:t>
                  </w:r>
                  <w:r w:rsidRPr="00351135">
                    <w:rPr>
                      <w:rFonts w:ascii="Arial" w:hAnsi="Arial" w:cs="Arial"/>
                      <w:sz w:val="20"/>
                      <w:szCs w:val="20"/>
                    </w:rPr>
                    <w:t>arent communication</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sidRPr="00351135">
                    <w:rPr>
                      <w:rFonts w:ascii="Arial" w:hAnsi="Arial" w:cs="Arial"/>
                      <w:sz w:val="20"/>
                      <w:szCs w:val="20"/>
                    </w:rPr>
                    <w:t>Design reinforcement activities and activities for home</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Conduct p</w:t>
                  </w:r>
                  <w:r w:rsidRPr="00351135">
                    <w:rPr>
                      <w:rFonts w:ascii="Arial" w:hAnsi="Arial" w:cs="Arial"/>
                      <w:sz w:val="20"/>
                      <w:szCs w:val="20"/>
                    </w:rPr>
                    <w:t>arent conferences</w:t>
                  </w:r>
                </w:p>
                <w:p w:rsidR="00E62C5D" w:rsidRPr="00351135" w:rsidRDefault="00E62C5D" w:rsidP="00E62C5D">
                  <w:pPr>
                    <w:pStyle w:val="ListParagraph"/>
                    <w:numPr>
                      <w:ilvl w:val="0"/>
                      <w:numId w:val="7"/>
                    </w:numPr>
                    <w:shd w:val="clear" w:color="auto" w:fill="FFFFFF" w:themeFill="background1"/>
                    <w:tabs>
                      <w:tab w:val="left" w:pos="1170"/>
                    </w:tabs>
                    <w:rPr>
                      <w:rFonts w:ascii="Arial" w:hAnsi="Arial" w:cs="Arial"/>
                      <w:sz w:val="20"/>
                      <w:szCs w:val="20"/>
                    </w:rPr>
                  </w:pPr>
                  <w:r>
                    <w:rPr>
                      <w:rFonts w:ascii="Arial" w:hAnsi="Arial" w:cs="Arial"/>
                      <w:sz w:val="20"/>
                      <w:szCs w:val="20"/>
                    </w:rPr>
                    <w:t>Supervise</w:t>
                  </w:r>
                  <w:r w:rsidRPr="00351135">
                    <w:rPr>
                      <w:rFonts w:ascii="Arial" w:hAnsi="Arial" w:cs="Arial"/>
                      <w:sz w:val="20"/>
                      <w:szCs w:val="20"/>
                    </w:rPr>
                    <w:t xml:space="preserve"> Speech-Language Pathology Assistants</w:t>
                  </w:r>
                </w:p>
                <w:p w:rsidR="006E3DD5" w:rsidRPr="00351135" w:rsidRDefault="006E3DD5" w:rsidP="00025F1D">
                  <w:pPr>
                    <w:pStyle w:val="ListParagraph"/>
                    <w:numPr>
                      <w:ilvl w:val="0"/>
                      <w:numId w:val="7"/>
                    </w:numPr>
                    <w:shd w:val="clear" w:color="auto" w:fill="FFFFFF" w:themeFill="background1"/>
                    <w:tabs>
                      <w:tab w:val="left" w:pos="1170"/>
                    </w:tabs>
                    <w:rPr>
                      <w:rFonts w:ascii="Arial" w:hAnsi="Arial" w:cs="Arial"/>
                      <w:b/>
                      <w:sz w:val="20"/>
                      <w:szCs w:val="20"/>
                    </w:rPr>
                  </w:pPr>
                </w:p>
              </w:tc>
            </w:tr>
            <w:tr w:rsidR="00095D7D" w:rsidRPr="00351135" w:rsidTr="00351135">
              <w:tc>
                <w:tcPr>
                  <w:tcW w:w="3780" w:type="dxa"/>
                  <w:shd w:val="clear" w:color="auto" w:fill="FFFFFF" w:themeFill="background1"/>
                </w:tcPr>
                <w:p w:rsidR="00095D7D" w:rsidRDefault="00095D7D" w:rsidP="005E201D">
                  <w:pPr>
                    <w:pStyle w:val="ListParagraph"/>
                    <w:shd w:val="clear" w:color="auto" w:fill="FFFFFF" w:themeFill="background1"/>
                    <w:tabs>
                      <w:tab w:val="left" w:pos="1170"/>
                    </w:tabs>
                    <w:ind w:left="360"/>
                    <w:rPr>
                      <w:rFonts w:ascii="Arial" w:hAnsi="Arial" w:cs="Arial"/>
                      <w:sz w:val="20"/>
                      <w:szCs w:val="20"/>
                    </w:rPr>
                  </w:pPr>
                </w:p>
              </w:tc>
              <w:tc>
                <w:tcPr>
                  <w:tcW w:w="3600" w:type="dxa"/>
                  <w:shd w:val="clear" w:color="auto" w:fill="FFFFFF" w:themeFill="background1"/>
                </w:tcPr>
                <w:p w:rsidR="00095D7D" w:rsidRPr="00351135" w:rsidRDefault="00095D7D" w:rsidP="005E201D">
                  <w:pPr>
                    <w:pStyle w:val="ListParagraph"/>
                    <w:shd w:val="clear" w:color="auto" w:fill="FFFFFF" w:themeFill="background1"/>
                    <w:tabs>
                      <w:tab w:val="left" w:pos="1170"/>
                    </w:tabs>
                    <w:ind w:left="360"/>
                    <w:rPr>
                      <w:rFonts w:ascii="Arial" w:hAnsi="Arial" w:cs="Arial"/>
                      <w:sz w:val="20"/>
                      <w:szCs w:val="20"/>
                    </w:rPr>
                  </w:pPr>
                </w:p>
              </w:tc>
              <w:tc>
                <w:tcPr>
                  <w:tcW w:w="3330" w:type="dxa"/>
                  <w:shd w:val="clear" w:color="auto" w:fill="FFFFFF" w:themeFill="background1"/>
                </w:tcPr>
                <w:p w:rsidR="00095D7D" w:rsidRDefault="00095D7D" w:rsidP="005E201D">
                  <w:pPr>
                    <w:pStyle w:val="ListParagraph"/>
                    <w:shd w:val="clear" w:color="auto" w:fill="FFFFFF" w:themeFill="background1"/>
                    <w:tabs>
                      <w:tab w:val="left" w:pos="1170"/>
                    </w:tabs>
                    <w:ind w:left="360"/>
                    <w:rPr>
                      <w:rFonts w:ascii="Arial" w:hAnsi="Arial" w:cs="Arial"/>
                      <w:sz w:val="20"/>
                      <w:szCs w:val="20"/>
                    </w:rPr>
                  </w:pPr>
                </w:p>
              </w:tc>
            </w:tr>
          </w:tbl>
          <w:p w:rsidR="006E3DD5" w:rsidRPr="00351135" w:rsidRDefault="006E3DD5" w:rsidP="007819FF">
            <w:pPr>
              <w:shd w:val="clear" w:color="auto" w:fill="FFFFFF" w:themeFill="background1"/>
              <w:tabs>
                <w:tab w:val="left" w:pos="1170"/>
              </w:tabs>
              <w:rPr>
                <w:rFonts w:ascii="Arial" w:hAnsi="Arial" w:cs="Arial"/>
                <w:b/>
                <w:sz w:val="20"/>
                <w:szCs w:val="20"/>
              </w:rPr>
            </w:pPr>
          </w:p>
        </w:tc>
      </w:tr>
    </w:tbl>
    <w:p w:rsidR="00A368A1" w:rsidRDefault="00A368A1" w:rsidP="00F33327">
      <w:pPr>
        <w:rPr>
          <w:rFonts w:ascii="Arial" w:hAnsi="Arial" w:cs="Arial"/>
          <w:sz w:val="24"/>
          <w:szCs w:val="24"/>
        </w:rPr>
      </w:pPr>
      <w:r>
        <w:rPr>
          <w:rFonts w:ascii="Arial" w:hAnsi="Arial" w:cs="Arial"/>
          <w:noProof/>
          <w:sz w:val="24"/>
          <w:szCs w:val="24"/>
        </w:rPr>
        <w:lastRenderedPageBreak/>
        <w:drawing>
          <wp:inline distT="0" distB="0" distL="0" distR="0">
            <wp:extent cx="5603828" cy="928048"/>
            <wp:effectExtent l="0" t="0" r="16510" b="43815"/>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E09F6" w:rsidRDefault="00EE09F6" w:rsidP="00EE09F6">
      <w:pPr>
        <w:jc w:val="both"/>
        <w:rPr>
          <w:rFonts w:ascii="Arial" w:hAnsi="Arial" w:cs="Arial"/>
          <w:sz w:val="24"/>
          <w:szCs w:val="24"/>
        </w:rPr>
      </w:pPr>
    </w:p>
    <w:p w:rsidR="004D4D42" w:rsidRDefault="00A368A1" w:rsidP="00774F9F">
      <w:pPr>
        <w:shd w:val="clear" w:color="auto" w:fill="FFFFFF" w:themeFill="background1"/>
      </w:pPr>
      <w:r w:rsidRPr="00951E57">
        <w:rPr>
          <w:rFonts w:ascii="Arial" w:hAnsi="Arial" w:cs="Arial"/>
          <w:noProof/>
          <w:sz w:val="24"/>
          <w:szCs w:val="24"/>
        </w:rPr>
        <w:drawing>
          <wp:inline distT="0" distB="0" distL="0" distR="0">
            <wp:extent cx="5442917" cy="4176215"/>
            <wp:effectExtent l="0" t="0" r="24765" b="37719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D4D42" w:rsidRDefault="004D4D42" w:rsidP="00774F9F">
      <w:pPr>
        <w:shd w:val="clear" w:color="auto" w:fill="FFFFFF" w:themeFill="background1"/>
      </w:pPr>
    </w:p>
    <w:p w:rsidR="00F035D4" w:rsidRDefault="00F035D4" w:rsidP="005111F6">
      <w:pPr>
        <w:shd w:val="clear" w:color="auto" w:fill="FFFFFF" w:themeFill="background1"/>
        <w:spacing w:after="100" w:afterAutospacing="1"/>
      </w:pPr>
      <w:r w:rsidRPr="00F035D4">
        <w:rPr>
          <w:noProof/>
        </w:rPr>
        <w:drawing>
          <wp:inline distT="0" distB="0" distL="0" distR="0">
            <wp:extent cx="5620650" cy="1610436"/>
            <wp:effectExtent l="0" t="0" r="0" b="0"/>
            <wp:docPr id="9"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bl>
      <w:tblPr>
        <w:tblStyle w:val="TableGrid"/>
        <w:tblW w:w="11543" w:type="dxa"/>
        <w:tblInd w:w="-972" w:type="dxa"/>
        <w:tblLook w:val="04A0" w:firstRow="1" w:lastRow="0" w:firstColumn="1" w:lastColumn="0" w:noHBand="0" w:noVBand="1"/>
      </w:tblPr>
      <w:tblGrid>
        <w:gridCol w:w="11543"/>
      </w:tblGrid>
      <w:tr w:rsidR="006E35E6" w:rsidTr="000974E6">
        <w:tc>
          <w:tcPr>
            <w:tcW w:w="11543" w:type="dxa"/>
            <w:shd w:val="clear" w:color="auto" w:fill="548DD4" w:themeFill="text2" w:themeFillTint="99"/>
          </w:tcPr>
          <w:p w:rsidR="006E35E6" w:rsidRPr="000974E6" w:rsidRDefault="006E35E6" w:rsidP="006E35E6">
            <w:pPr>
              <w:jc w:val="center"/>
              <w:rPr>
                <w:b/>
                <w:color w:val="000000" w:themeColor="text1"/>
                <w:sz w:val="24"/>
                <w:szCs w:val="24"/>
              </w:rPr>
            </w:pPr>
            <w:r w:rsidRPr="000974E6">
              <w:rPr>
                <w:b/>
                <w:color w:val="000000" w:themeColor="text1"/>
                <w:sz w:val="24"/>
                <w:szCs w:val="24"/>
              </w:rPr>
              <w:lastRenderedPageBreak/>
              <w:t>Speech and Language Support for All</w:t>
            </w:r>
          </w:p>
          <w:p w:rsidR="006E35E6" w:rsidRPr="00F178AE" w:rsidRDefault="00B417C2" w:rsidP="006E35E6">
            <w:pPr>
              <w:jc w:val="center"/>
              <w:rPr>
                <w:b/>
                <w:color w:val="000000" w:themeColor="text1"/>
                <w:sz w:val="20"/>
                <w:szCs w:val="20"/>
              </w:rPr>
            </w:pPr>
            <w:r>
              <w:rPr>
                <w:b/>
                <w:color w:val="000000" w:themeColor="text1"/>
                <w:sz w:val="24"/>
                <w:szCs w:val="24"/>
              </w:rPr>
              <w:t>Roles and Responsibilities of the Speech-Language Pathologist</w:t>
            </w:r>
          </w:p>
        </w:tc>
      </w:tr>
      <w:tr w:rsidR="006E35E6" w:rsidRPr="00481290" w:rsidTr="000974E6">
        <w:tc>
          <w:tcPr>
            <w:tcW w:w="11543" w:type="dxa"/>
            <w:shd w:val="clear" w:color="auto" w:fill="548DD4" w:themeFill="text2" w:themeFillTint="99"/>
          </w:tcPr>
          <w:tbl>
            <w:tblPr>
              <w:tblStyle w:val="TableGrid"/>
              <w:tblW w:w="11317" w:type="dxa"/>
              <w:tblLook w:val="04A0" w:firstRow="1" w:lastRow="0" w:firstColumn="1" w:lastColumn="0" w:noHBand="0" w:noVBand="1"/>
            </w:tblPr>
            <w:tblGrid>
              <w:gridCol w:w="3397"/>
              <w:gridCol w:w="2880"/>
              <w:gridCol w:w="5040"/>
            </w:tblGrid>
            <w:tr w:rsidR="006E35E6" w:rsidRPr="00481290" w:rsidTr="000974E6">
              <w:tc>
                <w:tcPr>
                  <w:tcW w:w="3397" w:type="dxa"/>
                  <w:shd w:val="clear" w:color="auto" w:fill="8DB3E2" w:themeFill="text2" w:themeFillTint="66"/>
                </w:tcPr>
                <w:p w:rsidR="006E35E6" w:rsidRPr="00F178AE" w:rsidRDefault="006E35E6" w:rsidP="006E35E6">
                  <w:pPr>
                    <w:jc w:val="center"/>
                    <w:rPr>
                      <w:b/>
                      <w:color w:val="000000" w:themeColor="text1"/>
                      <w:sz w:val="24"/>
                      <w:szCs w:val="24"/>
                    </w:rPr>
                  </w:pPr>
                  <w:r w:rsidRPr="00F178AE">
                    <w:rPr>
                      <w:b/>
                      <w:color w:val="000000" w:themeColor="text1"/>
                      <w:sz w:val="24"/>
                      <w:szCs w:val="24"/>
                    </w:rPr>
                    <w:t>Leadership and Advocacy</w:t>
                  </w:r>
                </w:p>
              </w:tc>
              <w:tc>
                <w:tcPr>
                  <w:tcW w:w="2880" w:type="dxa"/>
                  <w:shd w:val="clear" w:color="auto" w:fill="8DB3E2" w:themeFill="text2" w:themeFillTint="66"/>
                </w:tcPr>
                <w:p w:rsidR="006E35E6" w:rsidRPr="00F178AE" w:rsidRDefault="006E35E6" w:rsidP="006E35E6">
                  <w:pPr>
                    <w:jc w:val="center"/>
                    <w:rPr>
                      <w:b/>
                      <w:color w:val="000000" w:themeColor="text1"/>
                      <w:sz w:val="24"/>
                      <w:szCs w:val="24"/>
                    </w:rPr>
                  </w:pPr>
                  <w:r w:rsidRPr="00F178AE">
                    <w:rPr>
                      <w:b/>
                      <w:color w:val="000000" w:themeColor="text1"/>
                      <w:sz w:val="24"/>
                      <w:szCs w:val="24"/>
                    </w:rPr>
                    <w:t>Program Design</w:t>
                  </w:r>
                </w:p>
              </w:tc>
              <w:tc>
                <w:tcPr>
                  <w:tcW w:w="5040" w:type="dxa"/>
                  <w:shd w:val="clear" w:color="auto" w:fill="8DB3E2" w:themeFill="text2" w:themeFillTint="66"/>
                </w:tcPr>
                <w:p w:rsidR="006E35E6" w:rsidRPr="00F178AE" w:rsidRDefault="006E35E6" w:rsidP="006E35E6">
                  <w:pPr>
                    <w:jc w:val="center"/>
                    <w:rPr>
                      <w:b/>
                      <w:color w:val="000000" w:themeColor="text1"/>
                      <w:sz w:val="24"/>
                      <w:szCs w:val="24"/>
                    </w:rPr>
                  </w:pPr>
                  <w:r w:rsidRPr="00F178AE">
                    <w:rPr>
                      <w:b/>
                      <w:color w:val="000000" w:themeColor="text1"/>
                      <w:sz w:val="24"/>
                      <w:szCs w:val="24"/>
                    </w:rPr>
                    <w:t>Collaboration</w:t>
                  </w:r>
                </w:p>
              </w:tc>
            </w:tr>
            <w:tr w:rsidR="006E35E6" w:rsidRPr="00481290" w:rsidTr="000974E6">
              <w:tc>
                <w:tcPr>
                  <w:tcW w:w="3397" w:type="dxa"/>
                  <w:shd w:val="clear" w:color="auto" w:fill="FFFFFF" w:themeFill="background1"/>
                </w:tcPr>
                <w:p w:rsidR="006E35E6" w:rsidRPr="00481290" w:rsidRDefault="006E35E6" w:rsidP="006E35E6">
                  <w:pPr>
                    <w:pStyle w:val="ListParagraph"/>
                    <w:numPr>
                      <w:ilvl w:val="0"/>
                      <w:numId w:val="8"/>
                    </w:numPr>
                    <w:rPr>
                      <w:color w:val="000000" w:themeColor="text1"/>
                      <w:sz w:val="20"/>
                      <w:szCs w:val="20"/>
                    </w:rPr>
                  </w:pPr>
                  <w:r w:rsidRPr="00481290">
                    <w:rPr>
                      <w:color w:val="000000" w:themeColor="text1"/>
                      <w:sz w:val="20"/>
                      <w:szCs w:val="20"/>
                    </w:rPr>
                    <w:t>Participate on RTI, problem-solving, school-wide assistance teams</w:t>
                  </w:r>
                </w:p>
                <w:p w:rsidR="006E35E6" w:rsidRDefault="006E35E6" w:rsidP="00D20FD6">
                  <w:pPr>
                    <w:pStyle w:val="ListParagraph"/>
                    <w:numPr>
                      <w:ilvl w:val="0"/>
                      <w:numId w:val="8"/>
                    </w:numPr>
                    <w:rPr>
                      <w:color w:val="000000" w:themeColor="text1"/>
                      <w:sz w:val="20"/>
                      <w:szCs w:val="20"/>
                    </w:rPr>
                  </w:pPr>
                  <w:r w:rsidRPr="00481290">
                    <w:rPr>
                      <w:color w:val="000000" w:themeColor="text1"/>
                      <w:sz w:val="20"/>
                      <w:szCs w:val="20"/>
                    </w:rPr>
                    <w:t>Plan</w:t>
                  </w:r>
                  <w:r>
                    <w:rPr>
                      <w:color w:val="000000" w:themeColor="text1"/>
                      <w:sz w:val="20"/>
                      <w:szCs w:val="20"/>
                    </w:rPr>
                    <w:t xml:space="preserve">, participate in, </w:t>
                  </w:r>
                  <w:r w:rsidRPr="00481290">
                    <w:rPr>
                      <w:color w:val="000000" w:themeColor="text1"/>
                      <w:sz w:val="20"/>
                      <w:szCs w:val="20"/>
                    </w:rPr>
                    <w:t>and</w:t>
                  </w:r>
                  <w:r>
                    <w:rPr>
                      <w:color w:val="000000" w:themeColor="text1"/>
                      <w:sz w:val="20"/>
                      <w:szCs w:val="20"/>
                    </w:rPr>
                    <w:t xml:space="preserve">/or </w:t>
                  </w:r>
                  <w:r w:rsidRPr="00481290">
                    <w:rPr>
                      <w:color w:val="000000" w:themeColor="text1"/>
                      <w:sz w:val="20"/>
                      <w:szCs w:val="20"/>
                    </w:rPr>
                    <w:t xml:space="preserve">provide </w:t>
                  </w:r>
                  <w:r>
                    <w:rPr>
                      <w:color w:val="000000" w:themeColor="text1"/>
                      <w:sz w:val="20"/>
                      <w:szCs w:val="20"/>
                    </w:rPr>
                    <w:t xml:space="preserve">school or district-wide professional development activities at faculty meetings, school in-service programs, professional learning communities, and other venues on various topics </w:t>
                  </w:r>
                  <w:r w:rsidR="008B0283">
                    <w:rPr>
                      <w:color w:val="000000" w:themeColor="text1"/>
                      <w:sz w:val="20"/>
                      <w:szCs w:val="20"/>
                    </w:rPr>
                    <w:t>(e.g.,</w:t>
                  </w:r>
                  <w:r w:rsidRPr="00481290">
                    <w:rPr>
                      <w:color w:val="000000" w:themeColor="text1"/>
                      <w:sz w:val="20"/>
                      <w:szCs w:val="20"/>
                    </w:rPr>
                    <w:t xml:space="preserve"> </w:t>
                  </w:r>
                  <w:r>
                    <w:rPr>
                      <w:color w:val="000000" w:themeColor="text1"/>
                      <w:sz w:val="20"/>
                      <w:szCs w:val="20"/>
                    </w:rPr>
                    <w:t xml:space="preserve">understanding the language processes of listening, speaking, reading, and writing, understanding </w:t>
                  </w:r>
                  <w:r w:rsidRPr="00481290">
                    <w:rPr>
                      <w:color w:val="000000" w:themeColor="text1"/>
                      <w:sz w:val="20"/>
                      <w:szCs w:val="20"/>
                    </w:rPr>
                    <w:t>speech and language disorders</w:t>
                  </w:r>
                  <w:r>
                    <w:rPr>
                      <w:color w:val="000000" w:themeColor="text1"/>
                      <w:sz w:val="20"/>
                      <w:szCs w:val="20"/>
                    </w:rPr>
                    <w:t xml:space="preserve"> and their impact on literacy</w:t>
                  </w:r>
                  <w:r w:rsidRPr="00481290">
                    <w:rPr>
                      <w:color w:val="000000" w:themeColor="text1"/>
                      <w:sz w:val="20"/>
                      <w:szCs w:val="20"/>
                    </w:rPr>
                    <w:t>, language-literacy connection, underpinnings of language</w:t>
                  </w:r>
                  <w:r>
                    <w:rPr>
                      <w:color w:val="000000" w:themeColor="text1"/>
                      <w:sz w:val="20"/>
                      <w:szCs w:val="20"/>
                    </w:rPr>
                    <w:t>, instruction in literacy-based skills, aligning instruction with linguistic development, expanding oral and written language</w:t>
                  </w:r>
                  <w:r w:rsidR="005E201D">
                    <w:rPr>
                      <w:color w:val="000000" w:themeColor="text1"/>
                      <w:sz w:val="20"/>
                      <w:szCs w:val="20"/>
                    </w:rPr>
                    <w:t>,</w:t>
                  </w:r>
                  <w:r>
                    <w:rPr>
                      <w:color w:val="000000" w:themeColor="text1"/>
                      <w:sz w:val="20"/>
                      <w:szCs w:val="20"/>
                    </w:rPr>
                    <w:t xml:space="preserve"> while maintaining fidelity </w:t>
                  </w:r>
                  <w:r w:rsidR="00835D2A">
                    <w:rPr>
                      <w:color w:val="000000" w:themeColor="text1"/>
                      <w:sz w:val="20"/>
                      <w:szCs w:val="20"/>
                    </w:rPr>
                    <w:t>to grade level content, etc.</w:t>
                  </w:r>
                  <w:r w:rsidR="005E201D">
                    <w:rPr>
                      <w:color w:val="000000" w:themeColor="text1"/>
                      <w:sz w:val="20"/>
                      <w:szCs w:val="20"/>
                    </w:rPr>
                    <w:t>)</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Explain and assist faculty members in understanding the role and range of responsibilities of the SLP</w:t>
                  </w:r>
                </w:p>
                <w:p w:rsidR="00610992" w:rsidRDefault="00610992" w:rsidP="006E35E6">
                  <w:pPr>
                    <w:pStyle w:val="ListParagraph"/>
                    <w:numPr>
                      <w:ilvl w:val="0"/>
                      <w:numId w:val="8"/>
                    </w:numPr>
                    <w:rPr>
                      <w:color w:val="000000" w:themeColor="text1"/>
                      <w:sz w:val="20"/>
                      <w:szCs w:val="20"/>
                    </w:rPr>
                  </w:pPr>
                  <w:r>
                    <w:rPr>
                      <w:color w:val="000000" w:themeColor="text1"/>
                      <w:sz w:val="20"/>
                      <w:szCs w:val="20"/>
                    </w:rPr>
                    <w:t>Advocate for appropriate roles and responsibilities</w:t>
                  </w:r>
                  <w:r w:rsidR="005E201D">
                    <w:rPr>
                      <w:color w:val="000000" w:themeColor="text1"/>
                      <w:sz w:val="20"/>
                      <w:szCs w:val="20"/>
                    </w:rPr>
                    <w:t>,</w:t>
                  </w:r>
                  <w:r>
                    <w:rPr>
                      <w:color w:val="000000" w:themeColor="text1"/>
                      <w:sz w:val="20"/>
                      <w:szCs w:val="20"/>
                    </w:rPr>
                    <w:t xml:space="preserve"> when necessary</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Promote understanding of the relevance of communication skills in students’ overall academic achievement and educational experience.</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 xml:space="preserve">Promote efforts to ensure that speech-language services are fully integrated into the school culture. </w:t>
                  </w:r>
                </w:p>
                <w:p w:rsidR="006E35E6" w:rsidRPr="00481290" w:rsidRDefault="006E35E6" w:rsidP="006E35E6">
                  <w:pPr>
                    <w:pStyle w:val="ListParagraph"/>
                    <w:numPr>
                      <w:ilvl w:val="0"/>
                      <w:numId w:val="8"/>
                    </w:numPr>
                    <w:rPr>
                      <w:color w:val="000000" w:themeColor="text1"/>
                      <w:sz w:val="20"/>
                      <w:szCs w:val="20"/>
                    </w:rPr>
                  </w:pPr>
                  <w:r>
                    <w:rPr>
                      <w:color w:val="000000" w:themeColor="text1"/>
                      <w:sz w:val="20"/>
                      <w:szCs w:val="20"/>
                    </w:rPr>
                    <w:t>Demonstrate or model lessons to demonstrate strategies for facilitating speech and language development</w:t>
                  </w:r>
                </w:p>
              </w:tc>
              <w:tc>
                <w:tcPr>
                  <w:tcW w:w="2880" w:type="dxa"/>
                  <w:shd w:val="clear" w:color="auto" w:fill="FFFFFF" w:themeFill="background1"/>
                </w:tcPr>
                <w:p w:rsidR="006E35E6" w:rsidRPr="00481290" w:rsidRDefault="006E35E6" w:rsidP="006E35E6">
                  <w:pPr>
                    <w:pStyle w:val="ListParagraph"/>
                    <w:numPr>
                      <w:ilvl w:val="0"/>
                      <w:numId w:val="8"/>
                    </w:numPr>
                    <w:rPr>
                      <w:color w:val="000000" w:themeColor="text1"/>
                      <w:sz w:val="20"/>
                      <w:szCs w:val="20"/>
                    </w:rPr>
                  </w:pPr>
                  <w:r w:rsidRPr="00481290">
                    <w:rPr>
                      <w:color w:val="000000" w:themeColor="text1"/>
                      <w:sz w:val="20"/>
                      <w:szCs w:val="20"/>
                    </w:rPr>
                    <w:t>Assist the school in marketing RTI to build consensus and promote “buy-in”</w:t>
                  </w:r>
                </w:p>
                <w:p w:rsidR="006E35E6" w:rsidRPr="00481290" w:rsidRDefault="006E35E6" w:rsidP="006E35E6">
                  <w:pPr>
                    <w:pStyle w:val="ListParagraph"/>
                    <w:numPr>
                      <w:ilvl w:val="0"/>
                      <w:numId w:val="8"/>
                    </w:numPr>
                    <w:rPr>
                      <w:color w:val="000000" w:themeColor="text1"/>
                      <w:sz w:val="20"/>
                      <w:szCs w:val="20"/>
                    </w:rPr>
                  </w:pPr>
                  <w:r w:rsidRPr="00481290">
                    <w:rPr>
                      <w:color w:val="000000" w:themeColor="text1"/>
                      <w:sz w:val="20"/>
                      <w:szCs w:val="20"/>
                    </w:rPr>
                    <w:t>Assist with the selection of universal screening measure, selection of progress monitoring tools, and data tracking measures</w:t>
                  </w:r>
                </w:p>
                <w:p w:rsidR="006E35E6" w:rsidRPr="00481290" w:rsidRDefault="006E35E6" w:rsidP="006E35E6">
                  <w:pPr>
                    <w:pStyle w:val="ListParagraph"/>
                    <w:numPr>
                      <w:ilvl w:val="0"/>
                      <w:numId w:val="8"/>
                    </w:numPr>
                    <w:rPr>
                      <w:color w:val="000000" w:themeColor="text1"/>
                      <w:sz w:val="20"/>
                      <w:szCs w:val="20"/>
                    </w:rPr>
                  </w:pPr>
                  <w:r w:rsidRPr="00481290">
                    <w:rPr>
                      <w:color w:val="000000" w:themeColor="text1"/>
                      <w:sz w:val="20"/>
                      <w:szCs w:val="20"/>
                    </w:rPr>
                    <w:t>Assist with data analysis and planning for use of data in designing instruction</w:t>
                  </w:r>
                </w:p>
                <w:p w:rsidR="006E35E6" w:rsidRPr="00481290" w:rsidRDefault="006E35E6" w:rsidP="006E35E6">
                  <w:pPr>
                    <w:pStyle w:val="ListParagraph"/>
                    <w:numPr>
                      <w:ilvl w:val="0"/>
                      <w:numId w:val="8"/>
                    </w:numPr>
                    <w:rPr>
                      <w:color w:val="000000" w:themeColor="text1"/>
                      <w:sz w:val="20"/>
                      <w:szCs w:val="20"/>
                    </w:rPr>
                  </w:pPr>
                  <w:r w:rsidRPr="00481290">
                    <w:rPr>
                      <w:color w:val="000000" w:themeColor="text1"/>
                      <w:sz w:val="20"/>
                      <w:szCs w:val="20"/>
                    </w:rPr>
                    <w:t>Assist with identifying systemic areas of student need</w:t>
                  </w:r>
                </w:p>
                <w:p w:rsidR="006E35E6" w:rsidRPr="00481290" w:rsidRDefault="006E35E6" w:rsidP="006E35E6">
                  <w:pPr>
                    <w:pStyle w:val="ListParagraph"/>
                    <w:numPr>
                      <w:ilvl w:val="0"/>
                      <w:numId w:val="8"/>
                    </w:numPr>
                    <w:rPr>
                      <w:color w:val="000000" w:themeColor="text1"/>
                      <w:sz w:val="20"/>
                      <w:szCs w:val="20"/>
                    </w:rPr>
                  </w:pPr>
                  <w:r w:rsidRPr="00481290">
                    <w:rPr>
                      <w:color w:val="000000" w:themeColor="text1"/>
                      <w:sz w:val="20"/>
                      <w:szCs w:val="20"/>
                    </w:rPr>
                    <w:t>Assist with identifying appropriate intervention materials for school-wide or district-wide use</w:t>
                  </w:r>
                </w:p>
                <w:p w:rsidR="00610992" w:rsidRDefault="006E35E6" w:rsidP="006E35E6">
                  <w:pPr>
                    <w:pStyle w:val="ListParagraph"/>
                    <w:numPr>
                      <w:ilvl w:val="0"/>
                      <w:numId w:val="8"/>
                    </w:numPr>
                    <w:rPr>
                      <w:color w:val="000000" w:themeColor="text1"/>
                      <w:sz w:val="20"/>
                      <w:szCs w:val="20"/>
                    </w:rPr>
                  </w:pPr>
                  <w:r w:rsidRPr="00481290">
                    <w:rPr>
                      <w:color w:val="000000" w:themeColor="text1"/>
                      <w:sz w:val="20"/>
                      <w:szCs w:val="20"/>
                    </w:rPr>
                    <w:t>Assist with identifying and planning professional development</w:t>
                  </w:r>
                </w:p>
                <w:p w:rsidR="006E35E6" w:rsidRDefault="00610992" w:rsidP="006E35E6">
                  <w:pPr>
                    <w:pStyle w:val="ListParagraph"/>
                    <w:numPr>
                      <w:ilvl w:val="0"/>
                      <w:numId w:val="8"/>
                    </w:numPr>
                    <w:rPr>
                      <w:color w:val="000000" w:themeColor="text1"/>
                      <w:sz w:val="20"/>
                      <w:szCs w:val="20"/>
                    </w:rPr>
                  </w:pPr>
                  <w:r>
                    <w:rPr>
                      <w:color w:val="000000" w:themeColor="text1"/>
                      <w:sz w:val="20"/>
                      <w:szCs w:val="20"/>
                    </w:rPr>
                    <w:t>Strategize on the logistics of providing a wide range of services to diverse populations of students</w:t>
                  </w:r>
                </w:p>
                <w:p w:rsidR="004F730A" w:rsidRPr="00481290" w:rsidRDefault="004F730A" w:rsidP="006E35E6">
                  <w:pPr>
                    <w:pStyle w:val="ListParagraph"/>
                    <w:numPr>
                      <w:ilvl w:val="0"/>
                      <w:numId w:val="8"/>
                    </w:numPr>
                    <w:rPr>
                      <w:color w:val="000000" w:themeColor="text1"/>
                      <w:sz w:val="20"/>
                      <w:szCs w:val="20"/>
                    </w:rPr>
                  </w:pPr>
                  <w:r>
                    <w:rPr>
                      <w:color w:val="000000" w:themeColor="text1"/>
                      <w:sz w:val="20"/>
                      <w:szCs w:val="20"/>
                    </w:rPr>
                    <w:t>Integrate evidence-based practices in the design of services and programs</w:t>
                  </w:r>
                </w:p>
                <w:p w:rsidR="006E35E6" w:rsidRPr="00481290" w:rsidRDefault="006E35E6" w:rsidP="006E35E6">
                  <w:pPr>
                    <w:pStyle w:val="ListParagraph"/>
                    <w:ind w:left="360"/>
                    <w:rPr>
                      <w:color w:val="000000" w:themeColor="text1"/>
                      <w:sz w:val="20"/>
                      <w:szCs w:val="20"/>
                    </w:rPr>
                  </w:pPr>
                </w:p>
              </w:tc>
              <w:tc>
                <w:tcPr>
                  <w:tcW w:w="5040" w:type="dxa"/>
                  <w:shd w:val="clear" w:color="auto" w:fill="FFFFFF" w:themeFill="background1"/>
                </w:tcPr>
                <w:p w:rsidR="006E35E6" w:rsidRDefault="006E35E6" w:rsidP="006E35E6">
                  <w:pPr>
                    <w:pStyle w:val="ListParagraph"/>
                    <w:numPr>
                      <w:ilvl w:val="0"/>
                      <w:numId w:val="8"/>
                    </w:numPr>
                    <w:rPr>
                      <w:color w:val="000000" w:themeColor="text1"/>
                      <w:sz w:val="20"/>
                      <w:szCs w:val="20"/>
                    </w:rPr>
                  </w:pPr>
                  <w:r>
                    <w:rPr>
                      <w:color w:val="000000" w:themeColor="text1"/>
                      <w:sz w:val="20"/>
                      <w:szCs w:val="20"/>
                    </w:rPr>
                    <w:t>Explain connections between spoken and written language and between language skill acquisition and academic achievement</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 xml:space="preserve">Share information on how the language processes of listening, speaking, writing, and reading weaknesses are reflected in formative and summative assessment data </w:t>
                  </w:r>
                </w:p>
                <w:p w:rsidR="006E35E6" w:rsidRPr="001D50EC" w:rsidRDefault="006E35E6" w:rsidP="006E35E6">
                  <w:pPr>
                    <w:pStyle w:val="ListParagraph"/>
                    <w:numPr>
                      <w:ilvl w:val="0"/>
                      <w:numId w:val="8"/>
                    </w:numPr>
                    <w:rPr>
                      <w:color w:val="000000" w:themeColor="text1"/>
                      <w:sz w:val="20"/>
                      <w:szCs w:val="20"/>
                    </w:rPr>
                  </w:pPr>
                  <w:r>
                    <w:rPr>
                      <w:color w:val="000000" w:themeColor="text1"/>
                      <w:sz w:val="20"/>
                      <w:szCs w:val="20"/>
                    </w:rPr>
                    <w:t>Assist team members in analyzing universal screening and progress monitoring data, providing relevant information about language-literacy connections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Share literature on Evidenced Based Practices and scientifically based interventions and materials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Work with teachers and other professionals on the use of data to m</w:t>
                  </w:r>
                  <w:r w:rsidR="00D20FD6">
                    <w:rPr>
                      <w:color w:val="000000" w:themeColor="text1"/>
                      <w:sz w:val="20"/>
                      <w:szCs w:val="20"/>
                    </w:rPr>
                    <w:t>ake instructional decisions and decisions about appropriate interventions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Work with teachers and other professionals to identify the sources of reading, writing, or spelling deficits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Work with teachers and other professionals to differentially intervene or differentiate classroom instruction to  address reading, spelling, or written language deficits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Work with teachers and other professionals to modify materials and requirements or options for the demonstration of knowledge</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Work with teachers and other professionals to reduce the language complexity and to support instruction with multisensory aids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Work with teachers and other professionals to support the nature of the student’s speech problem and to use support strategies for speech problems in the classroom</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Work with teachers and other professionals to reduce task demands or homework assignments to address students’ current needs and gradually build toward grade level expectations in an effort to address underlying reasons for inappropriate behavior</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 xml:space="preserve">Model use of various strategies to provide processing time and focus attention for students with language processing deficits (including </w:t>
                  </w:r>
                  <w:r w:rsidR="008B0283">
                    <w:rPr>
                      <w:color w:val="000000" w:themeColor="text1"/>
                      <w:sz w:val="20"/>
                      <w:szCs w:val="20"/>
                    </w:rPr>
                    <w:t>students with</w:t>
                  </w:r>
                  <w:r>
                    <w:rPr>
                      <w:color w:val="000000" w:themeColor="text1"/>
                      <w:sz w:val="20"/>
                      <w:szCs w:val="20"/>
                    </w:rPr>
                    <w:t xml:space="preserve"> </w:t>
                  </w:r>
                  <w:r w:rsidR="008B0283">
                    <w:rPr>
                      <w:color w:val="000000" w:themeColor="text1"/>
                      <w:sz w:val="20"/>
                      <w:szCs w:val="20"/>
                    </w:rPr>
                    <w:t xml:space="preserve">learning disabilities, </w:t>
                  </w:r>
                  <w:r>
                    <w:rPr>
                      <w:color w:val="000000" w:themeColor="text1"/>
                      <w:sz w:val="20"/>
                      <w:szCs w:val="20"/>
                    </w:rPr>
                    <w:t>ADHD, auditory processing disorders, etc</w:t>
                  </w:r>
                  <w:r w:rsidR="008B0283">
                    <w:rPr>
                      <w:color w:val="000000" w:themeColor="text1"/>
                      <w:sz w:val="20"/>
                      <w:szCs w:val="20"/>
                    </w:rPr>
                    <w:t>.</w:t>
                  </w:r>
                  <w:r>
                    <w:rPr>
                      <w:color w:val="000000" w:themeColor="text1"/>
                      <w:sz w:val="20"/>
                      <w:szCs w:val="20"/>
                    </w:rPr>
                    <w:t>)</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Share information with teachers and other professionals on metaliguistic and metacognitive strategies</w:t>
                  </w:r>
                </w:p>
                <w:p w:rsidR="006E35E6" w:rsidRDefault="006E35E6" w:rsidP="00467ABF">
                  <w:pPr>
                    <w:pStyle w:val="ListParagraph"/>
                    <w:numPr>
                      <w:ilvl w:val="0"/>
                      <w:numId w:val="8"/>
                    </w:numPr>
                    <w:rPr>
                      <w:color w:val="000000" w:themeColor="text1"/>
                      <w:sz w:val="20"/>
                      <w:szCs w:val="20"/>
                    </w:rPr>
                  </w:pPr>
                  <w:r w:rsidRPr="007A57A6">
                    <w:rPr>
                      <w:color w:val="000000" w:themeColor="text1"/>
                      <w:sz w:val="20"/>
                      <w:szCs w:val="20"/>
                    </w:rPr>
                    <w:t>Work with other service providers to problem-solve when students fail to thrive or when they appear nonresponsive or resistant to intervention efforts</w:t>
                  </w:r>
                </w:p>
                <w:p w:rsidR="00E52A02" w:rsidRPr="003015B2" w:rsidRDefault="00E52A02" w:rsidP="00E52A02">
                  <w:pPr>
                    <w:pStyle w:val="ListParagraph"/>
                    <w:ind w:left="360"/>
                    <w:rPr>
                      <w:color w:val="000000" w:themeColor="text1"/>
                      <w:sz w:val="20"/>
                      <w:szCs w:val="20"/>
                    </w:rPr>
                  </w:pPr>
                </w:p>
              </w:tc>
            </w:tr>
          </w:tbl>
          <w:p w:rsidR="006E35E6" w:rsidRPr="00481290" w:rsidRDefault="006E35E6" w:rsidP="006E35E6">
            <w:pPr>
              <w:rPr>
                <w:color w:val="000000" w:themeColor="text1"/>
                <w:sz w:val="20"/>
                <w:szCs w:val="20"/>
              </w:rPr>
            </w:pPr>
          </w:p>
        </w:tc>
      </w:tr>
      <w:tr w:rsidR="00D20FD6" w:rsidRPr="00481290" w:rsidTr="000974E6">
        <w:tc>
          <w:tcPr>
            <w:tcW w:w="11543" w:type="dxa"/>
            <w:shd w:val="clear" w:color="auto" w:fill="548DD4" w:themeFill="text2" w:themeFillTint="99"/>
          </w:tcPr>
          <w:p w:rsidR="00D20FD6" w:rsidRPr="00F178AE" w:rsidRDefault="00D20FD6" w:rsidP="006E35E6">
            <w:pPr>
              <w:jc w:val="center"/>
              <w:rPr>
                <w:b/>
                <w:color w:val="000000" w:themeColor="text1"/>
                <w:sz w:val="24"/>
                <w:szCs w:val="24"/>
              </w:rPr>
            </w:pPr>
          </w:p>
        </w:tc>
      </w:tr>
      <w:tr w:rsidR="006E35E6" w:rsidTr="000974E6">
        <w:tc>
          <w:tcPr>
            <w:tcW w:w="11543" w:type="dxa"/>
            <w:shd w:val="clear" w:color="auto" w:fill="548DD4" w:themeFill="text2" w:themeFillTint="99"/>
          </w:tcPr>
          <w:p w:rsidR="006E35E6" w:rsidRPr="00F178AE" w:rsidRDefault="006E35E6" w:rsidP="006E35E6">
            <w:pPr>
              <w:jc w:val="center"/>
              <w:rPr>
                <w:b/>
                <w:color w:val="000000" w:themeColor="text1"/>
                <w:sz w:val="24"/>
                <w:szCs w:val="24"/>
              </w:rPr>
            </w:pPr>
            <w:r w:rsidRPr="00F178AE">
              <w:rPr>
                <w:b/>
                <w:color w:val="000000" w:themeColor="text1"/>
                <w:sz w:val="24"/>
                <w:szCs w:val="24"/>
              </w:rPr>
              <w:lastRenderedPageBreak/>
              <w:t>Speech and Language Support for All</w:t>
            </w:r>
          </w:p>
          <w:p w:rsidR="006E35E6" w:rsidRPr="00F178AE" w:rsidRDefault="0019530C" w:rsidP="006E35E6">
            <w:pPr>
              <w:jc w:val="center"/>
              <w:rPr>
                <w:b/>
                <w:color w:val="000000" w:themeColor="text1"/>
              </w:rPr>
            </w:pPr>
            <w:r>
              <w:rPr>
                <w:b/>
                <w:color w:val="000000" w:themeColor="text1"/>
                <w:sz w:val="20"/>
                <w:szCs w:val="20"/>
              </w:rPr>
              <w:t>Roles and Responsibilities of the Speech-Language Pathologist</w:t>
            </w:r>
          </w:p>
        </w:tc>
      </w:tr>
      <w:tr w:rsidR="006E35E6" w:rsidRPr="00481290" w:rsidTr="000974E6">
        <w:tc>
          <w:tcPr>
            <w:tcW w:w="11543" w:type="dxa"/>
            <w:shd w:val="clear" w:color="auto" w:fill="548DD4" w:themeFill="text2" w:themeFillTint="99"/>
          </w:tcPr>
          <w:tbl>
            <w:tblPr>
              <w:tblStyle w:val="TableGrid"/>
              <w:tblW w:w="11317" w:type="dxa"/>
              <w:tblLook w:val="04A0" w:firstRow="1" w:lastRow="0" w:firstColumn="1" w:lastColumn="0" w:noHBand="0" w:noVBand="1"/>
            </w:tblPr>
            <w:tblGrid>
              <w:gridCol w:w="5197"/>
              <w:gridCol w:w="6120"/>
            </w:tblGrid>
            <w:tr w:rsidR="006E35E6" w:rsidRPr="00481290" w:rsidTr="000974E6">
              <w:tc>
                <w:tcPr>
                  <w:tcW w:w="5197" w:type="dxa"/>
                  <w:shd w:val="clear" w:color="auto" w:fill="8DB3E2" w:themeFill="text2" w:themeFillTint="66"/>
                </w:tcPr>
                <w:p w:rsidR="006E35E6" w:rsidRPr="000974E6" w:rsidRDefault="006E35E6" w:rsidP="006E35E6">
                  <w:pPr>
                    <w:tabs>
                      <w:tab w:val="left" w:pos="1080"/>
                      <w:tab w:val="center" w:pos="1779"/>
                    </w:tabs>
                    <w:rPr>
                      <w:b/>
                      <w:color w:val="000000" w:themeColor="text1"/>
                      <w:sz w:val="24"/>
                      <w:szCs w:val="24"/>
                    </w:rPr>
                  </w:pPr>
                  <w:r w:rsidRPr="00F178AE">
                    <w:rPr>
                      <w:b/>
                      <w:color w:val="000000" w:themeColor="text1"/>
                      <w:sz w:val="20"/>
                      <w:szCs w:val="20"/>
                    </w:rPr>
                    <w:tab/>
                  </w:r>
                  <w:r w:rsidRPr="000974E6">
                    <w:rPr>
                      <w:b/>
                      <w:color w:val="000000" w:themeColor="text1"/>
                      <w:sz w:val="24"/>
                      <w:szCs w:val="24"/>
                    </w:rPr>
                    <w:tab/>
                    <w:t>Indirect Services</w:t>
                  </w:r>
                </w:p>
              </w:tc>
              <w:tc>
                <w:tcPr>
                  <w:tcW w:w="6120" w:type="dxa"/>
                  <w:shd w:val="clear" w:color="auto" w:fill="8DB3E2" w:themeFill="text2" w:themeFillTint="66"/>
                </w:tcPr>
                <w:p w:rsidR="006E35E6" w:rsidRPr="000974E6" w:rsidRDefault="006E35E6" w:rsidP="006E35E6">
                  <w:pPr>
                    <w:jc w:val="center"/>
                    <w:rPr>
                      <w:b/>
                      <w:color w:val="000000" w:themeColor="text1"/>
                      <w:sz w:val="24"/>
                      <w:szCs w:val="24"/>
                    </w:rPr>
                  </w:pPr>
                  <w:r w:rsidRPr="000974E6">
                    <w:rPr>
                      <w:b/>
                      <w:color w:val="000000" w:themeColor="text1"/>
                      <w:sz w:val="24"/>
                      <w:szCs w:val="24"/>
                    </w:rPr>
                    <w:t>Direct Services</w:t>
                  </w:r>
                </w:p>
              </w:tc>
            </w:tr>
            <w:tr w:rsidR="006E35E6" w:rsidRPr="00481290" w:rsidTr="000974E6">
              <w:tc>
                <w:tcPr>
                  <w:tcW w:w="5197" w:type="dxa"/>
                  <w:shd w:val="clear" w:color="auto" w:fill="FFFFFF" w:themeFill="background1"/>
                </w:tcPr>
                <w:p w:rsidR="006E35E6" w:rsidRDefault="006E35E6" w:rsidP="006E35E6">
                  <w:pPr>
                    <w:pStyle w:val="ListParagraph"/>
                    <w:numPr>
                      <w:ilvl w:val="0"/>
                      <w:numId w:val="8"/>
                    </w:numPr>
                    <w:rPr>
                      <w:color w:val="000000" w:themeColor="text1"/>
                      <w:sz w:val="20"/>
                      <w:szCs w:val="20"/>
                    </w:rPr>
                  </w:pPr>
                  <w:r>
                    <w:rPr>
                      <w:color w:val="000000" w:themeColor="text1"/>
                      <w:sz w:val="20"/>
                      <w:szCs w:val="20"/>
                    </w:rPr>
                    <w:t xml:space="preserve">Conduct student observations in the classroom (observance of voice, articulation, fluency, and language [expressive, receptive, pragmatic]; observance of students who receive interventions to identify if academic difficulties </w:t>
                  </w:r>
                  <w:r w:rsidR="005E201D">
                    <w:rPr>
                      <w:color w:val="000000" w:themeColor="text1"/>
                      <w:sz w:val="20"/>
                      <w:szCs w:val="20"/>
                    </w:rPr>
                    <w:t>result</w:t>
                  </w:r>
                  <w:r>
                    <w:rPr>
                      <w:color w:val="000000" w:themeColor="text1"/>
                      <w:sz w:val="20"/>
                      <w:szCs w:val="20"/>
                    </w:rPr>
                    <w:t xml:space="preserve"> from linquistic deficits)</w:t>
                  </w:r>
                </w:p>
                <w:p w:rsidR="00D20FD6" w:rsidRDefault="00D20FD6" w:rsidP="006E35E6">
                  <w:pPr>
                    <w:pStyle w:val="ListParagraph"/>
                    <w:numPr>
                      <w:ilvl w:val="0"/>
                      <w:numId w:val="8"/>
                    </w:numPr>
                    <w:rPr>
                      <w:color w:val="000000" w:themeColor="text1"/>
                      <w:sz w:val="20"/>
                      <w:szCs w:val="20"/>
                    </w:rPr>
                  </w:pPr>
                  <w:r>
                    <w:rPr>
                      <w:color w:val="000000" w:themeColor="text1"/>
                      <w:sz w:val="20"/>
                      <w:szCs w:val="20"/>
                    </w:rPr>
                    <w:t xml:space="preserve">Conduct </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Plan and design carry-over activities for students, parents, and teachers to implement in alternative settings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Prepare and provide literature for parent about speech-language developmental milestones, strategies for strengthening phonological</w:t>
                  </w:r>
                  <w:r w:rsidR="008B0283">
                    <w:rPr>
                      <w:color w:val="000000" w:themeColor="text1"/>
                      <w:sz w:val="20"/>
                      <w:szCs w:val="20"/>
                    </w:rPr>
                    <w:t>, morphological, syntactical, and discourse</w:t>
                  </w:r>
                  <w:r>
                    <w:rPr>
                      <w:color w:val="000000" w:themeColor="text1"/>
                      <w:sz w:val="20"/>
                      <w:szCs w:val="20"/>
                    </w:rPr>
                    <w:t xml:space="preserve"> awareness skills at home, identifying signs of speech and language deficits, understanding the language-literacy connection, promoting a vocabulary-rich home environment, strategies for stimulating language skills, strategies for monitoring and providing feedback on carry-over skills, etc</w:t>
                  </w:r>
                  <w:r w:rsidR="008B0283">
                    <w:rPr>
                      <w:color w:val="000000" w:themeColor="text1"/>
                      <w:sz w:val="20"/>
                      <w:szCs w:val="20"/>
                    </w:rPr>
                    <w:t>.</w:t>
                  </w:r>
                  <w:r>
                    <w:rPr>
                      <w:color w:val="000000" w:themeColor="text1"/>
                      <w:sz w:val="20"/>
                      <w:szCs w:val="20"/>
                    </w:rPr>
                    <w:t>)</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Participate in, plan, or provide professional development at faculty meetings, school in-</w:t>
                  </w:r>
                  <w:r w:rsidR="00BC7F19">
                    <w:rPr>
                      <w:color w:val="000000" w:themeColor="text1"/>
                      <w:sz w:val="20"/>
                      <w:szCs w:val="20"/>
                    </w:rPr>
                    <w:t>services, and faculty study group meetings, and professional learning communities.</w:t>
                  </w:r>
                </w:p>
                <w:p w:rsidR="006E35E6" w:rsidRPr="00481290" w:rsidRDefault="006E35E6" w:rsidP="006E35E6">
                  <w:pPr>
                    <w:pStyle w:val="ListParagraph"/>
                    <w:numPr>
                      <w:ilvl w:val="0"/>
                      <w:numId w:val="8"/>
                    </w:numPr>
                    <w:rPr>
                      <w:color w:val="000000" w:themeColor="text1"/>
                      <w:sz w:val="20"/>
                      <w:szCs w:val="20"/>
                    </w:rPr>
                  </w:pPr>
                  <w:r>
                    <w:rPr>
                      <w:color w:val="000000" w:themeColor="text1"/>
                      <w:sz w:val="20"/>
                      <w:szCs w:val="20"/>
                    </w:rPr>
                    <w:t>Serve as a provider of resources (e.g.</w:t>
                  </w:r>
                  <w:r w:rsidR="008B0283">
                    <w:rPr>
                      <w:color w:val="000000" w:themeColor="text1"/>
                      <w:sz w:val="20"/>
                      <w:szCs w:val="20"/>
                    </w:rPr>
                    <w:t>,</w:t>
                  </w:r>
                  <w:r>
                    <w:rPr>
                      <w:color w:val="000000" w:themeColor="text1"/>
                      <w:sz w:val="20"/>
                      <w:szCs w:val="20"/>
                    </w:rPr>
                    <w:t xml:space="preserve"> information, literature, videos, modeled lessons, etc.)</w:t>
                  </w:r>
                </w:p>
              </w:tc>
              <w:tc>
                <w:tcPr>
                  <w:tcW w:w="6120" w:type="dxa"/>
                  <w:shd w:val="clear" w:color="auto" w:fill="FFFFFF" w:themeFill="background1"/>
                </w:tcPr>
                <w:p w:rsidR="006E35E6" w:rsidRDefault="006E35E6" w:rsidP="006E35E6">
                  <w:pPr>
                    <w:pStyle w:val="ListParagraph"/>
                    <w:numPr>
                      <w:ilvl w:val="0"/>
                      <w:numId w:val="8"/>
                    </w:numPr>
                    <w:rPr>
                      <w:color w:val="000000" w:themeColor="text1"/>
                      <w:sz w:val="20"/>
                      <w:szCs w:val="20"/>
                    </w:rPr>
                  </w:pPr>
                  <w:r>
                    <w:rPr>
                      <w:color w:val="000000" w:themeColor="text1"/>
                      <w:sz w:val="20"/>
                      <w:szCs w:val="20"/>
                    </w:rPr>
                    <w:t xml:space="preserve">Provide direct intervention or therapy services through a service delivery continuum consisting of pull-out, push-in, consultation, combination, etc.  utilizing varied times, frequency, and duration intervals for service delivery based on student need (i.e. 2 X 30m wkly, 4 x 15m wkly, 5 x 5m  wkly, 3 wk direct, 1 wk consult, etc) </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Conduct additional screening/diagnostic assessments for speech-language impaired students who score below benchmark on universal screening measures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 xml:space="preserve">Conduct activities that </w:t>
                  </w:r>
                  <w:r w:rsidR="008B0283">
                    <w:rPr>
                      <w:color w:val="000000" w:themeColor="text1"/>
                      <w:sz w:val="20"/>
                      <w:szCs w:val="20"/>
                    </w:rPr>
                    <w:t xml:space="preserve">call </w:t>
                  </w:r>
                  <w:r>
                    <w:rPr>
                      <w:color w:val="000000" w:themeColor="text1"/>
                      <w:sz w:val="20"/>
                      <w:szCs w:val="20"/>
                    </w:rPr>
                    <w:t>attention to student’s sound errors (in class, push-in, or pull-out interventions)</w:t>
                  </w:r>
                  <w:r w:rsidR="008B0283">
                    <w:rPr>
                      <w:color w:val="000000" w:themeColor="text1"/>
                      <w:sz w:val="20"/>
                      <w:szCs w:val="20"/>
                    </w:rPr>
                    <w:t xml:space="preserve"> ??????</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Model placement and production of sound errors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Conduct rapid, frequent, intense practice drills in short durations on target error sounds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Rotate students through stations while providing concentrated, repetitive practice on target sounds or other skills</w:t>
                  </w:r>
                </w:p>
                <w:p w:rsidR="006E35E6" w:rsidRDefault="006E35E6" w:rsidP="006E35E6">
                  <w:pPr>
                    <w:pStyle w:val="ListParagraph"/>
                    <w:numPr>
                      <w:ilvl w:val="0"/>
                      <w:numId w:val="8"/>
                    </w:numPr>
                    <w:rPr>
                      <w:color w:val="000000" w:themeColor="text1"/>
                      <w:sz w:val="20"/>
                      <w:szCs w:val="20"/>
                    </w:rPr>
                  </w:pPr>
                  <w:r>
                    <w:rPr>
                      <w:color w:val="000000" w:themeColor="text1"/>
                      <w:sz w:val="20"/>
                      <w:szCs w:val="20"/>
                    </w:rPr>
                    <w:t>In schools where centers or flexible groups are utilized as a part of the core instructional reading block, schedule time to provide intervention to targeted students in the classroom setting at this time.</w:t>
                  </w:r>
                </w:p>
                <w:p w:rsidR="006E35E6" w:rsidRDefault="005E201D" w:rsidP="006E35E6">
                  <w:pPr>
                    <w:pStyle w:val="ListParagraph"/>
                    <w:ind w:left="360"/>
                    <w:rPr>
                      <w:color w:val="000000" w:themeColor="text1"/>
                      <w:sz w:val="20"/>
                      <w:szCs w:val="20"/>
                    </w:rPr>
                  </w:pPr>
                  <w:r>
                    <w:rPr>
                      <w:color w:val="000000" w:themeColor="text1"/>
                      <w:sz w:val="20"/>
                      <w:szCs w:val="20"/>
                    </w:rPr>
                    <w:t>-</w:t>
                  </w:r>
                  <w:r w:rsidR="006E35E6" w:rsidRPr="000F1D64">
                    <w:rPr>
                      <w:color w:val="000000" w:themeColor="text1"/>
                      <w:sz w:val="20"/>
                      <w:szCs w:val="20"/>
                    </w:rPr>
                    <w:t>Work with targeted students on difficult instructional material</w:t>
                  </w:r>
                </w:p>
                <w:p w:rsidR="006E35E6" w:rsidRDefault="005E201D" w:rsidP="006E35E6">
                  <w:pPr>
                    <w:pStyle w:val="ListParagraph"/>
                    <w:ind w:left="360"/>
                    <w:rPr>
                      <w:color w:val="000000" w:themeColor="text1"/>
                      <w:sz w:val="20"/>
                      <w:szCs w:val="20"/>
                    </w:rPr>
                  </w:pPr>
                  <w:r>
                    <w:rPr>
                      <w:color w:val="000000" w:themeColor="text1"/>
                      <w:sz w:val="20"/>
                      <w:szCs w:val="20"/>
                    </w:rPr>
                    <w:t>-</w:t>
                  </w:r>
                  <w:r w:rsidR="006E35E6" w:rsidRPr="00881F57">
                    <w:rPr>
                      <w:color w:val="000000" w:themeColor="text1"/>
                      <w:sz w:val="20"/>
                      <w:szCs w:val="20"/>
                    </w:rPr>
                    <w:t>Work with targeted students on speech and language development activities</w:t>
                  </w:r>
                </w:p>
                <w:p w:rsidR="006E35E6" w:rsidRDefault="005E201D" w:rsidP="006E35E6">
                  <w:pPr>
                    <w:pStyle w:val="ListParagraph"/>
                    <w:ind w:left="360"/>
                    <w:rPr>
                      <w:color w:val="000000" w:themeColor="text1"/>
                      <w:sz w:val="20"/>
                      <w:szCs w:val="20"/>
                    </w:rPr>
                  </w:pPr>
                  <w:r>
                    <w:rPr>
                      <w:color w:val="000000" w:themeColor="text1"/>
                      <w:sz w:val="20"/>
                      <w:szCs w:val="20"/>
                    </w:rPr>
                    <w:t>-</w:t>
                  </w:r>
                  <w:r w:rsidR="006E35E6">
                    <w:rPr>
                      <w:color w:val="000000" w:themeColor="text1"/>
                      <w:sz w:val="20"/>
                      <w:szCs w:val="20"/>
                    </w:rPr>
                    <w:t>Serve as instructional leader for small literacy group</w:t>
                  </w:r>
                  <w:r w:rsidR="00D20FD6">
                    <w:rPr>
                      <w:color w:val="000000" w:themeColor="text1"/>
                      <w:sz w:val="20"/>
                      <w:szCs w:val="20"/>
                    </w:rPr>
                    <w:t>s</w:t>
                  </w:r>
                </w:p>
                <w:p w:rsidR="006E35E6" w:rsidRDefault="005E201D" w:rsidP="006E35E6">
                  <w:pPr>
                    <w:pStyle w:val="ListParagraph"/>
                    <w:ind w:left="360"/>
                    <w:rPr>
                      <w:color w:val="000000" w:themeColor="text1"/>
                      <w:sz w:val="20"/>
                      <w:szCs w:val="20"/>
                    </w:rPr>
                  </w:pPr>
                  <w:r>
                    <w:rPr>
                      <w:color w:val="000000" w:themeColor="text1"/>
                      <w:sz w:val="20"/>
                      <w:szCs w:val="20"/>
                    </w:rPr>
                    <w:t>-</w:t>
                  </w:r>
                  <w:r w:rsidR="006E35E6">
                    <w:rPr>
                      <w:color w:val="000000" w:themeColor="text1"/>
                      <w:sz w:val="20"/>
                      <w:szCs w:val="20"/>
                    </w:rPr>
                    <w:t>Organize and set up various speech and language centers in the       classroom to facilitate development of skills (i.e. centers for listening, speech, socio-dramatic play, auditory discrimination between minimal pairs, etc</w:t>
                  </w:r>
                  <w:r w:rsidR="008B0283">
                    <w:rPr>
                      <w:color w:val="000000" w:themeColor="text1"/>
                      <w:sz w:val="20"/>
                      <w:szCs w:val="20"/>
                    </w:rPr>
                    <w:t>.)</w:t>
                  </w:r>
                </w:p>
                <w:p w:rsidR="006E35E6" w:rsidRDefault="006E35E6" w:rsidP="006E35E6">
                  <w:pPr>
                    <w:pStyle w:val="ListParagraph"/>
                    <w:numPr>
                      <w:ilvl w:val="0"/>
                      <w:numId w:val="9"/>
                    </w:numPr>
                    <w:rPr>
                      <w:color w:val="000000" w:themeColor="text1"/>
                      <w:sz w:val="20"/>
                      <w:szCs w:val="20"/>
                    </w:rPr>
                  </w:pPr>
                  <w:r>
                    <w:rPr>
                      <w:color w:val="000000" w:themeColor="text1"/>
                      <w:sz w:val="20"/>
                      <w:szCs w:val="20"/>
                    </w:rPr>
                    <w:t>Schedule, plan and teach classroom lessons that promote appropriate communication skills or that reinforce the connections between oral and written language</w:t>
                  </w:r>
                </w:p>
                <w:p w:rsidR="006E35E6" w:rsidRDefault="006E35E6" w:rsidP="006E35E6">
                  <w:pPr>
                    <w:pStyle w:val="ListParagraph"/>
                    <w:numPr>
                      <w:ilvl w:val="0"/>
                      <w:numId w:val="9"/>
                    </w:numPr>
                    <w:rPr>
                      <w:color w:val="000000" w:themeColor="text1"/>
                      <w:sz w:val="20"/>
                      <w:szCs w:val="20"/>
                    </w:rPr>
                  </w:pPr>
                  <w:r>
                    <w:rPr>
                      <w:color w:val="000000" w:themeColor="text1"/>
                      <w:sz w:val="20"/>
                      <w:szCs w:val="20"/>
                    </w:rPr>
                    <w:t xml:space="preserve">Plan and team-teach or co-teach specific whole class instructional lessons when doing so will be considered “value-added” or when doing </w:t>
                  </w:r>
                  <w:r w:rsidR="008B0283">
                    <w:rPr>
                      <w:color w:val="000000" w:themeColor="text1"/>
                      <w:sz w:val="20"/>
                      <w:szCs w:val="20"/>
                    </w:rPr>
                    <w:t>so</w:t>
                  </w:r>
                  <w:r>
                    <w:rPr>
                      <w:color w:val="000000" w:themeColor="text1"/>
                      <w:sz w:val="20"/>
                      <w:szCs w:val="20"/>
                    </w:rPr>
                    <w:t xml:space="preserve"> will p</w:t>
                  </w:r>
                  <w:r w:rsidR="005E201D">
                    <w:rPr>
                      <w:color w:val="000000" w:themeColor="text1"/>
                      <w:sz w:val="20"/>
                      <w:szCs w:val="20"/>
                    </w:rPr>
                    <w:t>rovide a unique contribution</w:t>
                  </w:r>
                  <w:r>
                    <w:rPr>
                      <w:color w:val="000000" w:themeColor="text1"/>
                      <w:sz w:val="20"/>
                      <w:szCs w:val="20"/>
                    </w:rPr>
                    <w:t xml:space="preserve"> which students would not otherwise </w:t>
                  </w:r>
                  <w:r w:rsidR="008B0283">
                    <w:rPr>
                      <w:color w:val="000000" w:themeColor="text1"/>
                      <w:sz w:val="20"/>
                      <w:szCs w:val="20"/>
                    </w:rPr>
                    <w:t>receive</w:t>
                  </w:r>
                </w:p>
                <w:p w:rsidR="006E35E6" w:rsidRDefault="00D20FD6" w:rsidP="006E35E6">
                  <w:pPr>
                    <w:pStyle w:val="ListParagraph"/>
                    <w:numPr>
                      <w:ilvl w:val="0"/>
                      <w:numId w:val="9"/>
                    </w:numPr>
                    <w:rPr>
                      <w:color w:val="000000" w:themeColor="text1"/>
                      <w:sz w:val="20"/>
                      <w:szCs w:val="20"/>
                    </w:rPr>
                  </w:pPr>
                  <w:r>
                    <w:rPr>
                      <w:color w:val="000000" w:themeColor="text1"/>
                      <w:sz w:val="20"/>
                      <w:szCs w:val="20"/>
                    </w:rPr>
                    <w:t xml:space="preserve">Conduct universal screening and progress monitoring on targeted students </w:t>
                  </w:r>
                </w:p>
                <w:p w:rsidR="006E35E6" w:rsidRDefault="006E35E6" w:rsidP="006E35E6">
                  <w:pPr>
                    <w:pStyle w:val="ListParagraph"/>
                    <w:numPr>
                      <w:ilvl w:val="0"/>
                      <w:numId w:val="9"/>
                    </w:numPr>
                    <w:rPr>
                      <w:color w:val="000000" w:themeColor="text1"/>
                      <w:sz w:val="20"/>
                      <w:szCs w:val="20"/>
                    </w:rPr>
                  </w:pPr>
                  <w:r>
                    <w:rPr>
                      <w:color w:val="000000" w:themeColor="text1"/>
                      <w:sz w:val="20"/>
                      <w:szCs w:val="20"/>
                    </w:rPr>
                    <w:t>Determine if and when interventions should be changed, intensified, or discontinued and implement as deemed appropriate.</w:t>
                  </w:r>
                </w:p>
                <w:p w:rsidR="009E334B" w:rsidRDefault="006E35E6" w:rsidP="006E35E6">
                  <w:pPr>
                    <w:pStyle w:val="ListParagraph"/>
                    <w:numPr>
                      <w:ilvl w:val="0"/>
                      <w:numId w:val="9"/>
                    </w:numPr>
                    <w:rPr>
                      <w:color w:val="000000" w:themeColor="text1"/>
                      <w:sz w:val="20"/>
                      <w:szCs w:val="20"/>
                    </w:rPr>
                  </w:pPr>
                  <w:r w:rsidRPr="00A04F4F">
                    <w:rPr>
                      <w:color w:val="000000" w:themeColor="text1"/>
                      <w:sz w:val="20"/>
                      <w:szCs w:val="20"/>
                    </w:rPr>
                    <w:t>Provide curriculum-relevant intervention/therapy</w:t>
                  </w:r>
                  <w:r w:rsidR="00A04F4F">
                    <w:rPr>
                      <w:color w:val="000000" w:themeColor="text1"/>
                      <w:sz w:val="20"/>
                      <w:szCs w:val="20"/>
                    </w:rPr>
                    <w:t xml:space="preserve"> </w:t>
                  </w:r>
                </w:p>
                <w:p w:rsidR="006E35E6" w:rsidRPr="00A04F4F" w:rsidRDefault="006E35E6" w:rsidP="006E35E6">
                  <w:pPr>
                    <w:pStyle w:val="ListParagraph"/>
                    <w:numPr>
                      <w:ilvl w:val="0"/>
                      <w:numId w:val="9"/>
                    </w:numPr>
                    <w:rPr>
                      <w:color w:val="000000" w:themeColor="text1"/>
                      <w:sz w:val="20"/>
                      <w:szCs w:val="20"/>
                    </w:rPr>
                  </w:pPr>
                  <w:r w:rsidRPr="00A04F4F">
                    <w:rPr>
                      <w:color w:val="000000" w:themeColor="text1"/>
                      <w:sz w:val="20"/>
                      <w:szCs w:val="20"/>
                    </w:rPr>
                    <w:t>Provide direct services indicated as “regular setting” minutes</w:t>
                  </w:r>
                  <w:r w:rsidR="005E201D">
                    <w:rPr>
                      <w:color w:val="000000" w:themeColor="text1"/>
                      <w:sz w:val="20"/>
                      <w:szCs w:val="20"/>
                    </w:rPr>
                    <w:t>,</w:t>
                  </w:r>
                  <w:r w:rsidRPr="00A04F4F">
                    <w:rPr>
                      <w:color w:val="000000" w:themeColor="text1"/>
                      <w:sz w:val="20"/>
                      <w:szCs w:val="20"/>
                    </w:rPr>
                    <w:t xml:space="preserve"> as opposed to “special setting” minutes on students’ IEPs</w:t>
                  </w:r>
                </w:p>
                <w:p w:rsidR="006E35E6" w:rsidRDefault="006E35E6" w:rsidP="006E35E6">
                  <w:pPr>
                    <w:pStyle w:val="ListParagraph"/>
                    <w:numPr>
                      <w:ilvl w:val="0"/>
                      <w:numId w:val="9"/>
                    </w:numPr>
                    <w:rPr>
                      <w:color w:val="000000" w:themeColor="text1"/>
                      <w:sz w:val="20"/>
                      <w:szCs w:val="20"/>
                    </w:rPr>
                  </w:pPr>
                  <w:r>
                    <w:rPr>
                      <w:color w:val="000000" w:themeColor="text1"/>
                      <w:sz w:val="20"/>
                      <w:szCs w:val="20"/>
                    </w:rPr>
                    <w:t>Observe students/analyze data and assist in determining which students should be referred for a Bulletin 1508 evaluation</w:t>
                  </w:r>
                </w:p>
                <w:p w:rsidR="006E35E6" w:rsidRDefault="006E35E6" w:rsidP="006E35E6">
                  <w:pPr>
                    <w:pStyle w:val="ListParagraph"/>
                    <w:numPr>
                      <w:ilvl w:val="0"/>
                      <w:numId w:val="9"/>
                    </w:numPr>
                    <w:rPr>
                      <w:color w:val="000000" w:themeColor="text1"/>
                      <w:sz w:val="20"/>
                      <w:szCs w:val="20"/>
                    </w:rPr>
                  </w:pPr>
                  <w:r>
                    <w:rPr>
                      <w:color w:val="000000" w:themeColor="text1"/>
                      <w:sz w:val="20"/>
                      <w:szCs w:val="20"/>
                    </w:rPr>
                    <w:t>Facilitate and/or provide direct services in communication lab setting</w:t>
                  </w:r>
                </w:p>
                <w:p w:rsidR="000974E6" w:rsidRPr="00481290" w:rsidRDefault="000974E6" w:rsidP="000974E6">
                  <w:pPr>
                    <w:pStyle w:val="ListParagraph"/>
                    <w:ind w:left="360"/>
                    <w:rPr>
                      <w:color w:val="000000" w:themeColor="text1"/>
                      <w:sz w:val="20"/>
                      <w:szCs w:val="20"/>
                    </w:rPr>
                  </w:pPr>
                </w:p>
              </w:tc>
            </w:tr>
          </w:tbl>
          <w:p w:rsidR="006E35E6" w:rsidRPr="00481290" w:rsidRDefault="006E35E6" w:rsidP="006E35E6">
            <w:pPr>
              <w:rPr>
                <w:color w:val="000000" w:themeColor="text1"/>
                <w:sz w:val="20"/>
                <w:szCs w:val="20"/>
              </w:rPr>
            </w:pPr>
          </w:p>
        </w:tc>
      </w:tr>
    </w:tbl>
    <w:p w:rsidR="006E35E6" w:rsidRDefault="006E35E6" w:rsidP="006E35E6">
      <w:pPr>
        <w:ind w:left="-144" w:right="-144"/>
        <w:rPr>
          <w:sz w:val="20"/>
          <w:szCs w:val="20"/>
        </w:rPr>
      </w:pPr>
    </w:p>
    <w:p w:rsidR="00600A28" w:rsidRPr="00033903" w:rsidRDefault="00600A28" w:rsidP="00600A28">
      <w:pPr>
        <w:ind w:left="-144" w:right="-144"/>
        <w:jc w:val="center"/>
        <w:rPr>
          <w:rFonts w:ascii="Arial" w:hAnsi="Arial" w:cs="Arial"/>
          <w:sz w:val="24"/>
          <w:szCs w:val="24"/>
        </w:rPr>
      </w:pPr>
      <w:r w:rsidRPr="00033903">
        <w:rPr>
          <w:rFonts w:ascii="Arial" w:hAnsi="Arial" w:cs="Arial"/>
          <w:sz w:val="24"/>
          <w:szCs w:val="24"/>
        </w:rPr>
        <w:lastRenderedPageBreak/>
        <w:t>Key Points to Consider</w:t>
      </w:r>
    </w:p>
    <w:p w:rsidR="00600A28" w:rsidRPr="00033903" w:rsidRDefault="00600A28" w:rsidP="00600A28">
      <w:pPr>
        <w:pStyle w:val="ListParagraph"/>
        <w:numPr>
          <w:ilvl w:val="0"/>
          <w:numId w:val="11"/>
        </w:numPr>
        <w:ind w:right="-144"/>
        <w:jc w:val="both"/>
        <w:rPr>
          <w:rFonts w:ascii="Arial" w:hAnsi="Arial" w:cs="Arial"/>
          <w:sz w:val="24"/>
          <w:szCs w:val="24"/>
        </w:rPr>
      </w:pPr>
      <w:r w:rsidRPr="00033903">
        <w:rPr>
          <w:rFonts w:ascii="Arial" w:hAnsi="Arial" w:cs="Arial"/>
          <w:sz w:val="24"/>
          <w:szCs w:val="24"/>
        </w:rPr>
        <w:t xml:space="preserve">Successful implementation of the SALSA initiative and </w:t>
      </w:r>
      <w:r w:rsidR="004F730A" w:rsidRPr="00033903">
        <w:rPr>
          <w:rFonts w:ascii="Arial" w:hAnsi="Arial" w:cs="Arial"/>
          <w:sz w:val="24"/>
          <w:szCs w:val="24"/>
        </w:rPr>
        <w:t xml:space="preserve">direct </w:t>
      </w:r>
      <w:r w:rsidRPr="00033903">
        <w:rPr>
          <w:rFonts w:ascii="Arial" w:hAnsi="Arial" w:cs="Arial"/>
          <w:sz w:val="24"/>
          <w:szCs w:val="24"/>
        </w:rPr>
        <w:t>involvement of SLPs in the improvement of academic outcomes for all students depends, in part, on effective realignment of the SLPs</w:t>
      </w:r>
      <w:r w:rsidR="005E201D">
        <w:rPr>
          <w:rFonts w:ascii="Arial" w:hAnsi="Arial" w:cs="Arial"/>
          <w:sz w:val="24"/>
          <w:szCs w:val="24"/>
        </w:rPr>
        <w:t>’</w:t>
      </w:r>
      <w:r w:rsidRPr="00033903">
        <w:rPr>
          <w:rFonts w:ascii="Arial" w:hAnsi="Arial" w:cs="Arial"/>
          <w:sz w:val="24"/>
          <w:szCs w:val="24"/>
        </w:rPr>
        <w:t xml:space="preserve"> current roles and responsibilities.  </w:t>
      </w:r>
      <w:r w:rsidR="004F730A" w:rsidRPr="00033903">
        <w:rPr>
          <w:rFonts w:ascii="Arial" w:hAnsi="Arial" w:cs="Arial"/>
          <w:sz w:val="24"/>
          <w:szCs w:val="24"/>
        </w:rPr>
        <w:t>Simply a</w:t>
      </w:r>
      <w:r w:rsidRPr="00033903">
        <w:rPr>
          <w:rFonts w:ascii="Arial" w:hAnsi="Arial" w:cs="Arial"/>
          <w:sz w:val="24"/>
          <w:szCs w:val="24"/>
        </w:rPr>
        <w:t xml:space="preserve">dding intervention activities and other RTI support responsibilities to the SLP’s already busy workload </w:t>
      </w:r>
      <w:r w:rsidR="004F730A" w:rsidRPr="00033903">
        <w:rPr>
          <w:rFonts w:ascii="Arial" w:hAnsi="Arial" w:cs="Arial"/>
          <w:sz w:val="24"/>
          <w:szCs w:val="24"/>
        </w:rPr>
        <w:t>without redefi</w:t>
      </w:r>
      <w:r w:rsidR="00835D2A">
        <w:rPr>
          <w:rFonts w:ascii="Arial" w:hAnsi="Arial" w:cs="Arial"/>
          <w:sz w:val="24"/>
          <w:szCs w:val="24"/>
        </w:rPr>
        <w:t>ning roles and responsibilities</w:t>
      </w:r>
      <w:r w:rsidR="004F730A" w:rsidRPr="00033903">
        <w:rPr>
          <w:rFonts w:ascii="Arial" w:hAnsi="Arial" w:cs="Arial"/>
          <w:sz w:val="24"/>
          <w:szCs w:val="24"/>
        </w:rPr>
        <w:t xml:space="preserve"> </w:t>
      </w:r>
      <w:r w:rsidRPr="00033903">
        <w:rPr>
          <w:rFonts w:ascii="Arial" w:hAnsi="Arial" w:cs="Arial"/>
          <w:sz w:val="24"/>
          <w:szCs w:val="24"/>
        </w:rPr>
        <w:t>will not create conditions for successful implementation or positive results</w:t>
      </w:r>
      <w:r w:rsidR="00C8370C" w:rsidRPr="00033903">
        <w:rPr>
          <w:rFonts w:ascii="Arial" w:hAnsi="Arial" w:cs="Arial"/>
          <w:sz w:val="24"/>
          <w:szCs w:val="24"/>
        </w:rPr>
        <w:t xml:space="preserve">. </w:t>
      </w:r>
      <w:r w:rsidR="004F730A" w:rsidRPr="00033903">
        <w:rPr>
          <w:rFonts w:ascii="Arial" w:hAnsi="Arial" w:cs="Arial"/>
          <w:sz w:val="24"/>
          <w:szCs w:val="24"/>
        </w:rPr>
        <w:t xml:space="preserve"> Reasonable workloads and a</w:t>
      </w:r>
      <w:r w:rsidR="00C8370C" w:rsidRPr="00033903">
        <w:rPr>
          <w:rFonts w:ascii="Arial" w:hAnsi="Arial" w:cs="Arial"/>
          <w:sz w:val="24"/>
          <w:szCs w:val="24"/>
        </w:rPr>
        <w:t>dministrative support for this realignment is critical.</w:t>
      </w:r>
    </w:p>
    <w:p w:rsidR="0005545D" w:rsidRPr="00033903" w:rsidRDefault="00417C48" w:rsidP="00600A28">
      <w:pPr>
        <w:pStyle w:val="ListParagraph"/>
        <w:numPr>
          <w:ilvl w:val="0"/>
          <w:numId w:val="11"/>
        </w:numPr>
        <w:ind w:right="-144"/>
        <w:jc w:val="both"/>
        <w:rPr>
          <w:rFonts w:ascii="Arial" w:hAnsi="Arial" w:cs="Arial"/>
          <w:sz w:val="24"/>
          <w:szCs w:val="24"/>
        </w:rPr>
      </w:pPr>
      <w:r w:rsidRPr="00033903">
        <w:rPr>
          <w:rFonts w:ascii="Arial" w:hAnsi="Arial" w:cs="Arial"/>
          <w:sz w:val="24"/>
          <w:szCs w:val="24"/>
        </w:rPr>
        <w:t xml:space="preserve">SLPs and other professions are encouraged to utilize a variety of methods, settings, and service-delivery options, including </w:t>
      </w:r>
      <w:r w:rsidR="009A17F9" w:rsidRPr="00033903">
        <w:rPr>
          <w:rFonts w:ascii="Arial" w:hAnsi="Arial" w:cs="Arial"/>
          <w:sz w:val="24"/>
          <w:szCs w:val="24"/>
        </w:rPr>
        <w:t xml:space="preserve">using </w:t>
      </w:r>
      <w:r w:rsidRPr="00033903">
        <w:rPr>
          <w:rFonts w:ascii="Arial" w:hAnsi="Arial" w:cs="Arial"/>
          <w:sz w:val="24"/>
          <w:szCs w:val="24"/>
        </w:rPr>
        <w:t>nontraditional approaches</w:t>
      </w:r>
      <w:r w:rsidR="009A17F9" w:rsidRPr="00033903">
        <w:rPr>
          <w:rFonts w:ascii="Arial" w:hAnsi="Arial" w:cs="Arial"/>
          <w:sz w:val="24"/>
          <w:szCs w:val="24"/>
        </w:rPr>
        <w:t xml:space="preserve"> and arrangements</w:t>
      </w:r>
      <w:r w:rsidRPr="00033903">
        <w:rPr>
          <w:rFonts w:ascii="Arial" w:hAnsi="Arial" w:cs="Arial"/>
          <w:sz w:val="24"/>
          <w:szCs w:val="24"/>
        </w:rPr>
        <w:t xml:space="preserve"> to serve students and support literacy and numeracy initiatives</w:t>
      </w:r>
      <w:r w:rsidR="009A17F9" w:rsidRPr="00033903">
        <w:rPr>
          <w:rFonts w:ascii="Arial" w:hAnsi="Arial" w:cs="Arial"/>
          <w:sz w:val="24"/>
          <w:szCs w:val="24"/>
        </w:rPr>
        <w:t>. SLPs are encouraged to be open to serving in new roles and working in different capacities</w:t>
      </w:r>
      <w:r w:rsidR="0005545D" w:rsidRPr="00033903">
        <w:rPr>
          <w:rFonts w:ascii="Arial" w:hAnsi="Arial" w:cs="Arial"/>
          <w:sz w:val="24"/>
          <w:szCs w:val="24"/>
        </w:rPr>
        <w:t>.  Likewise, school personnel, particularly administrators, must remain mindful of the multitude of overt and covert responsibilities assigned to SLPs. They must be careful to avoid assigning duties that reflect inadequate use of the SLP’s specialized skills or ineffective use of the SLP’s time.</w:t>
      </w:r>
      <w:r w:rsidR="00B9073C" w:rsidRPr="00033903">
        <w:rPr>
          <w:rFonts w:ascii="Arial" w:hAnsi="Arial" w:cs="Arial"/>
          <w:sz w:val="24"/>
          <w:szCs w:val="24"/>
        </w:rPr>
        <w:t xml:space="preserve"> </w:t>
      </w:r>
    </w:p>
    <w:p w:rsidR="00C8370C" w:rsidRPr="00033903" w:rsidRDefault="00C8370C" w:rsidP="00600A28">
      <w:pPr>
        <w:pStyle w:val="ListParagraph"/>
        <w:numPr>
          <w:ilvl w:val="0"/>
          <w:numId w:val="11"/>
        </w:numPr>
        <w:ind w:right="-144"/>
        <w:jc w:val="both"/>
        <w:rPr>
          <w:rFonts w:ascii="Arial" w:hAnsi="Arial" w:cs="Arial"/>
          <w:sz w:val="24"/>
          <w:szCs w:val="24"/>
        </w:rPr>
      </w:pPr>
      <w:r w:rsidRPr="00033903">
        <w:rPr>
          <w:rFonts w:ascii="Arial" w:hAnsi="Arial" w:cs="Arial"/>
          <w:sz w:val="24"/>
          <w:szCs w:val="24"/>
        </w:rPr>
        <w:t>Small group - flexible group time during the core reading instructional period can be a useful time for the SLP to schedule and provide certain students</w:t>
      </w:r>
      <w:r w:rsidR="005E201D">
        <w:rPr>
          <w:rFonts w:ascii="Arial" w:hAnsi="Arial" w:cs="Arial"/>
          <w:sz w:val="24"/>
          <w:szCs w:val="24"/>
        </w:rPr>
        <w:t xml:space="preserve"> with</w:t>
      </w:r>
      <w:r w:rsidRPr="00033903">
        <w:rPr>
          <w:rFonts w:ascii="Arial" w:hAnsi="Arial" w:cs="Arial"/>
          <w:sz w:val="24"/>
          <w:szCs w:val="24"/>
        </w:rPr>
        <w:t xml:space="preserve"> targeted interventions or therapy in the classroom.</w:t>
      </w:r>
    </w:p>
    <w:p w:rsidR="00B9073C" w:rsidRPr="00033903" w:rsidRDefault="00257E66" w:rsidP="00B9073C">
      <w:pPr>
        <w:pStyle w:val="ListParagraph"/>
        <w:numPr>
          <w:ilvl w:val="0"/>
          <w:numId w:val="11"/>
        </w:numPr>
        <w:ind w:right="-144"/>
        <w:jc w:val="both"/>
        <w:rPr>
          <w:rFonts w:ascii="Arial" w:hAnsi="Arial" w:cs="Arial"/>
          <w:sz w:val="24"/>
          <w:szCs w:val="24"/>
        </w:rPr>
      </w:pPr>
      <w:r w:rsidRPr="00033903">
        <w:rPr>
          <w:rFonts w:ascii="Arial" w:hAnsi="Arial" w:cs="Arial"/>
          <w:sz w:val="24"/>
          <w:szCs w:val="24"/>
        </w:rPr>
        <w:t xml:space="preserve">Careful attention and consideration must be given to ensure that the SLP’s skill set and use of time are maximized at all times. </w:t>
      </w:r>
      <w:r w:rsidR="00417C48" w:rsidRPr="00033903">
        <w:rPr>
          <w:rFonts w:ascii="Arial" w:hAnsi="Arial" w:cs="Arial"/>
          <w:sz w:val="24"/>
          <w:szCs w:val="24"/>
        </w:rPr>
        <w:t>It</w:t>
      </w:r>
      <w:r w:rsidRPr="00033903">
        <w:rPr>
          <w:rFonts w:ascii="Arial" w:hAnsi="Arial" w:cs="Arial"/>
          <w:sz w:val="24"/>
          <w:szCs w:val="24"/>
        </w:rPr>
        <w:t xml:space="preserve"> is possible for the SLP to make specific contributions to the speech or language development and/or literacy </w:t>
      </w:r>
      <w:r w:rsidR="00417C48" w:rsidRPr="00033903">
        <w:rPr>
          <w:rFonts w:ascii="Arial" w:hAnsi="Arial" w:cs="Arial"/>
          <w:sz w:val="24"/>
          <w:szCs w:val="24"/>
        </w:rPr>
        <w:t>achievement</w:t>
      </w:r>
      <w:r w:rsidRPr="00033903">
        <w:rPr>
          <w:rFonts w:ascii="Arial" w:hAnsi="Arial" w:cs="Arial"/>
          <w:sz w:val="24"/>
          <w:szCs w:val="24"/>
        </w:rPr>
        <w:t xml:space="preserve"> of students during the whole class instruction portion of the core reading instructional period.</w:t>
      </w:r>
      <w:r w:rsidR="00417C48" w:rsidRPr="00033903">
        <w:rPr>
          <w:rFonts w:ascii="Arial" w:hAnsi="Arial" w:cs="Arial"/>
          <w:sz w:val="24"/>
          <w:szCs w:val="24"/>
        </w:rPr>
        <w:t xml:space="preserve"> However, </w:t>
      </w:r>
      <w:r w:rsidR="00B9073C" w:rsidRPr="00033903">
        <w:rPr>
          <w:rFonts w:ascii="Arial" w:hAnsi="Arial" w:cs="Arial"/>
          <w:sz w:val="24"/>
          <w:szCs w:val="24"/>
        </w:rPr>
        <w:t xml:space="preserve">assigning SLPs to spend time in certain classrooms for designated time periods </w:t>
      </w:r>
      <w:r w:rsidR="00B07459" w:rsidRPr="00033903">
        <w:rPr>
          <w:rFonts w:ascii="Arial" w:hAnsi="Arial" w:cs="Arial"/>
          <w:sz w:val="24"/>
          <w:szCs w:val="24"/>
        </w:rPr>
        <w:t xml:space="preserve">to perform duties that do not utilize their specific skill set (e.g. </w:t>
      </w:r>
      <w:r w:rsidR="00A66A77" w:rsidRPr="00033903">
        <w:rPr>
          <w:rFonts w:ascii="Arial" w:hAnsi="Arial" w:cs="Arial"/>
          <w:sz w:val="24"/>
          <w:szCs w:val="24"/>
        </w:rPr>
        <w:t>“</w:t>
      </w:r>
      <w:r w:rsidR="00B9073C" w:rsidRPr="00033903">
        <w:rPr>
          <w:rFonts w:ascii="Arial" w:hAnsi="Arial" w:cs="Arial"/>
          <w:sz w:val="24"/>
          <w:szCs w:val="24"/>
        </w:rPr>
        <w:t>serve as a second teacher in the room</w:t>
      </w:r>
      <w:r w:rsidR="00835D2A">
        <w:rPr>
          <w:rFonts w:ascii="Arial" w:hAnsi="Arial" w:cs="Arial"/>
          <w:sz w:val="24"/>
          <w:szCs w:val="24"/>
        </w:rPr>
        <w:t>,”</w:t>
      </w:r>
      <w:r w:rsidR="00B9073C" w:rsidRPr="00033903">
        <w:rPr>
          <w:rFonts w:ascii="Arial" w:hAnsi="Arial" w:cs="Arial"/>
          <w:sz w:val="24"/>
          <w:szCs w:val="24"/>
        </w:rPr>
        <w:t xml:space="preserve"> “</w:t>
      </w:r>
      <w:r w:rsidR="00A66A77" w:rsidRPr="00033903">
        <w:rPr>
          <w:rFonts w:ascii="Arial" w:hAnsi="Arial" w:cs="Arial"/>
          <w:sz w:val="24"/>
          <w:szCs w:val="24"/>
        </w:rPr>
        <w:t>assist with behavior management</w:t>
      </w:r>
      <w:r w:rsidR="00835D2A">
        <w:rPr>
          <w:rFonts w:ascii="Arial" w:hAnsi="Arial" w:cs="Arial"/>
          <w:sz w:val="24"/>
          <w:szCs w:val="24"/>
        </w:rPr>
        <w:t>,</w:t>
      </w:r>
      <w:r w:rsidR="00A66A77" w:rsidRPr="00033903">
        <w:rPr>
          <w:rFonts w:ascii="Arial" w:hAnsi="Arial" w:cs="Arial"/>
          <w:sz w:val="24"/>
          <w:szCs w:val="24"/>
        </w:rPr>
        <w:t>”</w:t>
      </w:r>
      <w:r w:rsidR="005A3C53" w:rsidRPr="00033903">
        <w:rPr>
          <w:rFonts w:ascii="Arial" w:hAnsi="Arial" w:cs="Arial"/>
          <w:sz w:val="24"/>
          <w:szCs w:val="24"/>
        </w:rPr>
        <w:t xml:space="preserve"> “help to keep students on task”</w:t>
      </w:r>
      <w:r w:rsidR="00B07459" w:rsidRPr="00033903">
        <w:rPr>
          <w:rFonts w:ascii="Arial" w:hAnsi="Arial" w:cs="Arial"/>
          <w:sz w:val="24"/>
          <w:szCs w:val="24"/>
        </w:rPr>
        <w:t xml:space="preserve">) </w:t>
      </w:r>
      <w:r w:rsidR="005A3C53" w:rsidRPr="00033903">
        <w:rPr>
          <w:rFonts w:ascii="Arial" w:hAnsi="Arial" w:cs="Arial"/>
          <w:sz w:val="24"/>
          <w:szCs w:val="24"/>
        </w:rPr>
        <w:t xml:space="preserve">or </w:t>
      </w:r>
      <w:r w:rsidR="00B07459" w:rsidRPr="00033903">
        <w:rPr>
          <w:rFonts w:ascii="Arial" w:hAnsi="Arial" w:cs="Arial"/>
          <w:sz w:val="24"/>
          <w:szCs w:val="24"/>
        </w:rPr>
        <w:t xml:space="preserve">to </w:t>
      </w:r>
      <w:r w:rsidR="005A3C53" w:rsidRPr="00033903">
        <w:rPr>
          <w:rFonts w:ascii="Arial" w:hAnsi="Arial" w:cs="Arial"/>
          <w:sz w:val="24"/>
          <w:szCs w:val="24"/>
        </w:rPr>
        <w:t xml:space="preserve">perform duties that may be assigned to other </w:t>
      </w:r>
      <w:r w:rsidR="00B07459" w:rsidRPr="00033903">
        <w:rPr>
          <w:rFonts w:ascii="Arial" w:hAnsi="Arial" w:cs="Arial"/>
          <w:sz w:val="24"/>
          <w:szCs w:val="24"/>
        </w:rPr>
        <w:t xml:space="preserve">personnel is not </w:t>
      </w:r>
      <w:r w:rsidR="005E201D">
        <w:rPr>
          <w:rFonts w:ascii="Arial" w:hAnsi="Arial" w:cs="Arial"/>
          <w:sz w:val="24"/>
          <w:szCs w:val="24"/>
        </w:rPr>
        <w:t>recommended because it is not</w:t>
      </w:r>
      <w:r w:rsidR="00B07459" w:rsidRPr="00033903">
        <w:rPr>
          <w:rFonts w:ascii="Arial" w:hAnsi="Arial" w:cs="Arial"/>
          <w:sz w:val="24"/>
          <w:szCs w:val="24"/>
        </w:rPr>
        <w:t xml:space="preserve"> </w:t>
      </w:r>
      <w:r w:rsidR="005F1D2D">
        <w:rPr>
          <w:rFonts w:ascii="Arial" w:hAnsi="Arial" w:cs="Arial"/>
          <w:sz w:val="24"/>
          <w:szCs w:val="24"/>
        </w:rPr>
        <w:t xml:space="preserve">an </w:t>
      </w:r>
      <w:r w:rsidR="00B07459" w:rsidRPr="00033903">
        <w:rPr>
          <w:rFonts w:ascii="Arial" w:hAnsi="Arial" w:cs="Arial"/>
          <w:sz w:val="24"/>
          <w:szCs w:val="24"/>
        </w:rPr>
        <w:t>effective use of their time.</w:t>
      </w:r>
    </w:p>
    <w:p w:rsidR="00C8370C" w:rsidRPr="00033903" w:rsidRDefault="005A3C53" w:rsidP="00600A28">
      <w:pPr>
        <w:pStyle w:val="ListParagraph"/>
        <w:numPr>
          <w:ilvl w:val="0"/>
          <w:numId w:val="11"/>
        </w:numPr>
        <w:ind w:right="-144"/>
        <w:jc w:val="both"/>
        <w:rPr>
          <w:rFonts w:ascii="Arial" w:hAnsi="Arial" w:cs="Arial"/>
          <w:sz w:val="24"/>
          <w:szCs w:val="24"/>
        </w:rPr>
      </w:pPr>
      <w:r w:rsidRPr="00033903">
        <w:rPr>
          <w:rFonts w:ascii="Arial" w:hAnsi="Arial" w:cs="Arial"/>
          <w:sz w:val="24"/>
          <w:szCs w:val="24"/>
        </w:rPr>
        <w:t>I</w:t>
      </w:r>
      <w:r w:rsidR="00C8370C" w:rsidRPr="00033903">
        <w:rPr>
          <w:rFonts w:ascii="Arial" w:hAnsi="Arial" w:cs="Arial"/>
          <w:sz w:val="24"/>
          <w:szCs w:val="24"/>
        </w:rPr>
        <w:t xml:space="preserve">ntervention efforts of the SLP should be therapeutic, practical, </w:t>
      </w:r>
      <w:r w:rsidR="00CA1CC2">
        <w:rPr>
          <w:rFonts w:ascii="Arial" w:hAnsi="Arial" w:cs="Arial"/>
          <w:sz w:val="24"/>
          <w:szCs w:val="24"/>
        </w:rPr>
        <w:t>and</w:t>
      </w:r>
      <w:r w:rsidR="00C8370C" w:rsidRPr="00033903">
        <w:rPr>
          <w:rFonts w:ascii="Arial" w:hAnsi="Arial" w:cs="Arial"/>
          <w:sz w:val="24"/>
          <w:szCs w:val="24"/>
        </w:rPr>
        <w:t xml:space="preserve"> relate to current concepts or content that students are learning in school.</w:t>
      </w:r>
      <w:r w:rsidR="00EA360E" w:rsidRPr="00033903">
        <w:rPr>
          <w:rFonts w:ascii="Arial" w:hAnsi="Arial" w:cs="Arial"/>
          <w:sz w:val="24"/>
          <w:szCs w:val="24"/>
        </w:rPr>
        <w:t xml:space="preserve"> </w:t>
      </w:r>
      <w:r w:rsidR="00EF5EBC" w:rsidRPr="00033903">
        <w:rPr>
          <w:rFonts w:ascii="Arial" w:hAnsi="Arial" w:cs="Arial"/>
          <w:sz w:val="24"/>
          <w:szCs w:val="24"/>
        </w:rPr>
        <w:t>SLPs should utilize their special competencies in language, language disorders, or other areas of expertise to address the curriculum in a unique way. Additionally, the skill set of the SLP in the provision of interventions</w:t>
      </w:r>
      <w:r w:rsidR="00257E66" w:rsidRPr="00033903">
        <w:rPr>
          <w:rFonts w:ascii="Arial" w:hAnsi="Arial" w:cs="Arial"/>
          <w:sz w:val="24"/>
          <w:szCs w:val="24"/>
        </w:rPr>
        <w:t xml:space="preserve"> and therapy</w:t>
      </w:r>
      <w:r w:rsidR="00EF5EBC" w:rsidRPr="00033903">
        <w:rPr>
          <w:rFonts w:ascii="Arial" w:hAnsi="Arial" w:cs="Arial"/>
          <w:sz w:val="24"/>
          <w:szCs w:val="24"/>
        </w:rPr>
        <w:t xml:space="preserve"> should reflect a prescriptive and intensive linquistic focus that differs from those skills offered </w:t>
      </w:r>
      <w:r w:rsidR="00835D2A">
        <w:rPr>
          <w:rFonts w:ascii="Arial" w:hAnsi="Arial" w:cs="Arial"/>
          <w:sz w:val="24"/>
          <w:szCs w:val="24"/>
        </w:rPr>
        <w:t xml:space="preserve">by </w:t>
      </w:r>
      <w:r w:rsidR="00EF5EBC" w:rsidRPr="00033903">
        <w:rPr>
          <w:rFonts w:ascii="Arial" w:hAnsi="Arial" w:cs="Arial"/>
          <w:sz w:val="24"/>
          <w:szCs w:val="24"/>
        </w:rPr>
        <w:t>classroom teacher</w:t>
      </w:r>
      <w:r w:rsidR="00EA360E" w:rsidRPr="00033903">
        <w:rPr>
          <w:rFonts w:ascii="Arial" w:hAnsi="Arial" w:cs="Arial"/>
          <w:sz w:val="24"/>
          <w:szCs w:val="24"/>
        </w:rPr>
        <w:t>s</w:t>
      </w:r>
      <w:r w:rsidR="00EF5EBC" w:rsidRPr="00033903">
        <w:rPr>
          <w:rFonts w:ascii="Arial" w:hAnsi="Arial" w:cs="Arial"/>
          <w:sz w:val="24"/>
          <w:szCs w:val="24"/>
        </w:rPr>
        <w:t xml:space="preserve"> or other service providers.</w:t>
      </w:r>
    </w:p>
    <w:p w:rsidR="00E54C08" w:rsidRDefault="00E54C08" w:rsidP="00600A28">
      <w:pPr>
        <w:pStyle w:val="ListParagraph"/>
        <w:numPr>
          <w:ilvl w:val="0"/>
          <w:numId w:val="11"/>
        </w:numPr>
        <w:ind w:right="-144"/>
        <w:jc w:val="both"/>
        <w:rPr>
          <w:rFonts w:ascii="Arial" w:hAnsi="Arial" w:cs="Arial"/>
          <w:sz w:val="24"/>
          <w:szCs w:val="24"/>
        </w:rPr>
      </w:pPr>
      <w:r w:rsidRPr="00033903">
        <w:rPr>
          <w:rFonts w:ascii="Arial" w:hAnsi="Arial" w:cs="Arial"/>
          <w:sz w:val="24"/>
          <w:szCs w:val="24"/>
        </w:rPr>
        <w:t xml:space="preserve">It is imperative that </w:t>
      </w:r>
      <w:r w:rsidR="00033903">
        <w:rPr>
          <w:rFonts w:ascii="Arial" w:hAnsi="Arial" w:cs="Arial"/>
          <w:sz w:val="24"/>
          <w:szCs w:val="24"/>
        </w:rPr>
        <w:t>SLPs</w:t>
      </w:r>
      <w:r w:rsidRPr="00033903">
        <w:rPr>
          <w:rFonts w:ascii="Arial" w:hAnsi="Arial" w:cs="Arial"/>
          <w:sz w:val="24"/>
          <w:szCs w:val="24"/>
        </w:rPr>
        <w:t xml:space="preserve"> remain informed about evidence-based practices and changes in the fields of education and speech-language pathology.  They are encouraged to keep abreast of practices, update their knowledge base, and continuously improve their skills through continuing education opportunities.   </w:t>
      </w:r>
    </w:p>
    <w:p w:rsidR="00E54C08" w:rsidRPr="00400689" w:rsidRDefault="00E54C08" w:rsidP="00E54C08">
      <w:pPr>
        <w:spacing w:after="100" w:afterAutospacing="1" w:line="240" w:lineRule="auto"/>
        <w:ind w:left="-187" w:right="-144"/>
        <w:jc w:val="center"/>
        <w:rPr>
          <w:rFonts w:ascii="Arial" w:hAnsi="Arial" w:cs="Arial"/>
          <w:b/>
          <w:sz w:val="28"/>
          <w:szCs w:val="28"/>
        </w:rPr>
      </w:pPr>
      <w:r w:rsidRPr="00400689">
        <w:rPr>
          <w:rFonts w:ascii="Arial" w:hAnsi="Arial" w:cs="Arial"/>
          <w:b/>
          <w:sz w:val="28"/>
          <w:szCs w:val="28"/>
        </w:rPr>
        <w:lastRenderedPageBreak/>
        <w:t>Suggested Speech-Language Interventions</w:t>
      </w:r>
    </w:p>
    <w:p w:rsidR="00A90B1C" w:rsidRPr="00033903" w:rsidRDefault="00A90B1C" w:rsidP="00024125">
      <w:pPr>
        <w:spacing w:after="100" w:afterAutospacing="1" w:line="240" w:lineRule="auto"/>
        <w:ind w:left="-187" w:right="-144"/>
        <w:jc w:val="both"/>
        <w:rPr>
          <w:rFonts w:ascii="Arial" w:hAnsi="Arial" w:cs="Arial"/>
          <w:sz w:val="24"/>
          <w:szCs w:val="24"/>
        </w:rPr>
      </w:pPr>
      <w:r w:rsidRPr="00033903">
        <w:rPr>
          <w:rFonts w:ascii="Arial" w:hAnsi="Arial" w:cs="Arial"/>
          <w:sz w:val="24"/>
          <w:szCs w:val="24"/>
        </w:rPr>
        <w:t xml:space="preserve">The suggestions listed below represent a composite of ideas </w:t>
      </w:r>
      <w:r w:rsidR="00400689">
        <w:rPr>
          <w:rFonts w:ascii="Arial" w:hAnsi="Arial" w:cs="Arial"/>
          <w:sz w:val="24"/>
          <w:szCs w:val="24"/>
        </w:rPr>
        <w:t xml:space="preserve">that can be used by </w:t>
      </w:r>
      <w:r w:rsidR="00947DA8" w:rsidRPr="00033903">
        <w:rPr>
          <w:rFonts w:ascii="Arial" w:hAnsi="Arial" w:cs="Arial"/>
          <w:sz w:val="24"/>
          <w:szCs w:val="24"/>
        </w:rPr>
        <w:t>speech-language pathologists (SLP</w:t>
      </w:r>
      <w:r w:rsidR="005F1D2D">
        <w:rPr>
          <w:rFonts w:ascii="Arial" w:hAnsi="Arial" w:cs="Arial"/>
          <w:sz w:val="24"/>
          <w:szCs w:val="24"/>
        </w:rPr>
        <w:t>s</w:t>
      </w:r>
      <w:r w:rsidR="00947DA8" w:rsidRPr="00033903">
        <w:rPr>
          <w:rFonts w:ascii="Arial" w:hAnsi="Arial" w:cs="Arial"/>
          <w:sz w:val="24"/>
          <w:szCs w:val="24"/>
        </w:rPr>
        <w:t>)</w:t>
      </w:r>
      <w:r w:rsidRPr="00033903">
        <w:rPr>
          <w:rFonts w:ascii="Arial" w:hAnsi="Arial" w:cs="Arial"/>
          <w:sz w:val="24"/>
          <w:szCs w:val="24"/>
        </w:rPr>
        <w:t xml:space="preserve"> providing interventions to students.  SLPs may select any, all, or none of the</w:t>
      </w:r>
      <w:r w:rsidR="00947DA8" w:rsidRPr="00033903">
        <w:rPr>
          <w:rFonts w:ascii="Arial" w:hAnsi="Arial" w:cs="Arial"/>
          <w:sz w:val="24"/>
          <w:szCs w:val="24"/>
        </w:rPr>
        <w:t>se</w:t>
      </w:r>
      <w:r w:rsidRPr="00033903">
        <w:rPr>
          <w:rFonts w:ascii="Arial" w:hAnsi="Arial" w:cs="Arial"/>
          <w:sz w:val="24"/>
          <w:szCs w:val="24"/>
        </w:rPr>
        <w:t xml:space="preserve"> skills </w:t>
      </w:r>
      <w:r w:rsidR="00947DA8" w:rsidRPr="00033903">
        <w:rPr>
          <w:rFonts w:ascii="Arial" w:hAnsi="Arial" w:cs="Arial"/>
          <w:sz w:val="24"/>
          <w:szCs w:val="24"/>
        </w:rPr>
        <w:t xml:space="preserve">for interventions </w:t>
      </w:r>
      <w:r w:rsidRPr="00033903">
        <w:rPr>
          <w:rFonts w:ascii="Arial" w:hAnsi="Arial" w:cs="Arial"/>
          <w:sz w:val="24"/>
          <w:szCs w:val="24"/>
        </w:rPr>
        <w:t xml:space="preserve">and they are not limited to </w:t>
      </w:r>
      <w:r w:rsidR="00947DA8" w:rsidRPr="00033903">
        <w:rPr>
          <w:rFonts w:ascii="Arial" w:hAnsi="Arial" w:cs="Arial"/>
          <w:sz w:val="24"/>
          <w:szCs w:val="24"/>
        </w:rPr>
        <w:t>the ideas listed in this chart.</w:t>
      </w:r>
    </w:p>
    <w:p w:rsidR="00947DA8" w:rsidRPr="00033903" w:rsidRDefault="00024125" w:rsidP="00024125">
      <w:pPr>
        <w:spacing w:after="100" w:afterAutospacing="1" w:line="240" w:lineRule="auto"/>
        <w:ind w:left="-187" w:right="-144"/>
        <w:jc w:val="both"/>
        <w:rPr>
          <w:rFonts w:ascii="Arial" w:hAnsi="Arial" w:cs="Arial"/>
        </w:rPr>
      </w:pPr>
      <w:r w:rsidRPr="00033903">
        <w:rPr>
          <w:rFonts w:ascii="Arial" w:hAnsi="Arial" w:cs="Arial"/>
          <w:sz w:val="24"/>
          <w:szCs w:val="24"/>
        </w:rPr>
        <w:t xml:space="preserve">The knowledge base, amount of experience, and levels of </w:t>
      </w:r>
      <w:r w:rsidR="00600A28" w:rsidRPr="00033903">
        <w:rPr>
          <w:rFonts w:ascii="Arial" w:hAnsi="Arial" w:cs="Arial"/>
          <w:sz w:val="24"/>
          <w:szCs w:val="24"/>
        </w:rPr>
        <w:t>proficiency</w:t>
      </w:r>
      <w:r w:rsidR="00400689">
        <w:rPr>
          <w:rFonts w:ascii="Arial" w:hAnsi="Arial" w:cs="Arial"/>
          <w:sz w:val="24"/>
          <w:szCs w:val="24"/>
        </w:rPr>
        <w:t xml:space="preserve"> differ</w:t>
      </w:r>
      <w:r w:rsidRPr="00033903">
        <w:rPr>
          <w:rFonts w:ascii="Arial" w:hAnsi="Arial" w:cs="Arial"/>
          <w:sz w:val="24"/>
          <w:szCs w:val="24"/>
        </w:rPr>
        <w:t xml:space="preserve"> extensively among SLPs and they, collectively</w:t>
      </w:r>
      <w:r w:rsidR="005F1D2D">
        <w:rPr>
          <w:rFonts w:ascii="Arial" w:hAnsi="Arial" w:cs="Arial"/>
          <w:sz w:val="24"/>
          <w:szCs w:val="24"/>
        </w:rPr>
        <w:t>,</w:t>
      </w:r>
      <w:r w:rsidRPr="00033903">
        <w:rPr>
          <w:rFonts w:ascii="Arial" w:hAnsi="Arial" w:cs="Arial"/>
          <w:sz w:val="24"/>
          <w:szCs w:val="24"/>
        </w:rPr>
        <w:t xml:space="preserve"> bring a diverse and unique set of skills to each school setting.  Consequently, </w:t>
      </w:r>
      <w:r w:rsidR="00947DA8" w:rsidRPr="00033903">
        <w:rPr>
          <w:rFonts w:ascii="Arial" w:hAnsi="Arial" w:cs="Arial"/>
          <w:sz w:val="24"/>
          <w:szCs w:val="24"/>
        </w:rPr>
        <w:t xml:space="preserve">selection of targeted interventions </w:t>
      </w:r>
      <w:r w:rsidRPr="00033903">
        <w:rPr>
          <w:rFonts w:ascii="Arial" w:hAnsi="Arial" w:cs="Arial"/>
          <w:sz w:val="24"/>
          <w:szCs w:val="24"/>
        </w:rPr>
        <w:t xml:space="preserve">and the extent of direct involvement should be </w:t>
      </w:r>
      <w:r w:rsidR="00947DA8" w:rsidRPr="00033903">
        <w:rPr>
          <w:rFonts w:ascii="Arial" w:hAnsi="Arial" w:cs="Arial"/>
          <w:sz w:val="24"/>
          <w:szCs w:val="24"/>
        </w:rPr>
        <w:t>based on student need</w:t>
      </w:r>
      <w:r w:rsidR="005F1D2D">
        <w:rPr>
          <w:rFonts w:ascii="Arial" w:hAnsi="Arial" w:cs="Arial"/>
          <w:sz w:val="24"/>
          <w:szCs w:val="24"/>
        </w:rPr>
        <w:t>,</w:t>
      </w:r>
      <w:r w:rsidR="00947DA8" w:rsidRPr="00033903">
        <w:rPr>
          <w:rFonts w:ascii="Arial" w:hAnsi="Arial" w:cs="Arial"/>
          <w:sz w:val="24"/>
          <w:szCs w:val="24"/>
        </w:rPr>
        <w:t xml:space="preserve"> as well as on the level of training, </w:t>
      </w:r>
      <w:r w:rsidR="00600A28" w:rsidRPr="00033903">
        <w:rPr>
          <w:rFonts w:ascii="Arial" w:hAnsi="Arial" w:cs="Arial"/>
          <w:sz w:val="24"/>
          <w:szCs w:val="24"/>
        </w:rPr>
        <w:t>expertise</w:t>
      </w:r>
      <w:r w:rsidR="00947DA8" w:rsidRPr="00033903">
        <w:rPr>
          <w:rFonts w:ascii="Arial" w:hAnsi="Arial" w:cs="Arial"/>
          <w:sz w:val="24"/>
          <w:szCs w:val="24"/>
        </w:rPr>
        <w:t xml:space="preserve">, and overall capacity regarding a particular </w:t>
      </w:r>
      <w:r w:rsidRPr="00033903">
        <w:rPr>
          <w:rFonts w:ascii="Arial" w:hAnsi="Arial" w:cs="Arial"/>
          <w:sz w:val="24"/>
          <w:szCs w:val="24"/>
        </w:rPr>
        <w:t>aspect of speech, langua</w:t>
      </w:r>
      <w:r w:rsidRPr="00033903">
        <w:rPr>
          <w:rFonts w:ascii="Arial" w:hAnsi="Arial" w:cs="Arial"/>
        </w:rPr>
        <w:t xml:space="preserve">ge, or literacy development.  </w:t>
      </w:r>
      <w:r w:rsidR="00947DA8" w:rsidRPr="00033903">
        <w:rPr>
          <w:rFonts w:ascii="Arial" w:hAnsi="Arial" w:cs="Arial"/>
        </w:rPr>
        <w:t xml:space="preserve">  </w:t>
      </w:r>
    </w:p>
    <w:tbl>
      <w:tblPr>
        <w:tblStyle w:val="TableGrid"/>
        <w:tblW w:w="10170" w:type="dxa"/>
        <w:tblInd w:w="-342" w:type="dxa"/>
        <w:tblLook w:val="04A0" w:firstRow="1" w:lastRow="0" w:firstColumn="1" w:lastColumn="0" w:noHBand="0" w:noVBand="1"/>
      </w:tblPr>
      <w:tblGrid>
        <w:gridCol w:w="2520"/>
        <w:gridCol w:w="7650"/>
      </w:tblGrid>
      <w:tr w:rsidR="00D742AD" w:rsidTr="004A770D">
        <w:tc>
          <w:tcPr>
            <w:tcW w:w="2520" w:type="dxa"/>
            <w:shd w:val="clear" w:color="auto" w:fill="B6DDE8" w:themeFill="accent5" w:themeFillTint="66"/>
          </w:tcPr>
          <w:p w:rsidR="00D742AD" w:rsidRPr="00D742AD" w:rsidRDefault="00D742AD" w:rsidP="00D742AD">
            <w:pPr>
              <w:spacing w:after="100" w:afterAutospacing="1"/>
              <w:ind w:right="-144"/>
              <w:jc w:val="center"/>
              <w:rPr>
                <w:rFonts w:ascii="Arial" w:hAnsi="Arial" w:cs="Arial"/>
                <w:b/>
                <w:sz w:val="28"/>
                <w:szCs w:val="28"/>
              </w:rPr>
            </w:pPr>
            <w:r w:rsidRPr="00D742AD">
              <w:rPr>
                <w:rFonts w:ascii="Arial" w:hAnsi="Arial" w:cs="Arial"/>
                <w:b/>
                <w:sz w:val="28"/>
                <w:szCs w:val="28"/>
              </w:rPr>
              <w:t>Domain</w:t>
            </w:r>
          </w:p>
        </w:tc>
        <w:tc>
          <w:tcPr>
            <w:tcW w:w="7650" w:type="dxa"/>
            <w:shd w:val="clear" w:color="auto" w:fill="B6DDE8" w:themeFill="accent5" w:themeFillTint="66"/>
          </w:tcPr>
          <w:p w:rsidR="00D742AD" w:rsidRDefault="00D72F4F" w:rsidP="00DB289D">
            <w:pPr>
              <w:ind w:right="-144"/>
              <w:jc w:val="center"/>
              <w:rPr>
                <w:rFonts w:ascii="Arial" w:hAnsi="Arial" w:cs="Arial"/>
                <w:b/>
                <w:sz w:val="28"/>
                <w:szCs w:val="28"/>
              </w:rPr>
            </w:pPr>
            <w:r>
              <w:rPr>
                <w:rFonts w:ascii="Arial" w:hAnsi="Arial" w:cs="Arial"/>
                <w:b/>
                <w:sz w:val="28"/>
                <w:szCs w:val="28"/>
              </w:rPr>
              <w:t>Examples of Specific Skills</w:t>
            </w:r>
          </w:p>
          <w:p w:rsidR="00DB289D" w:rsidRPr="00D742AD" w:rsidRDefault="00DB289D" w:rsidP="00DB289D">
            <w:pPr>
              <w:ind w:right="-144"/>
              <w:jc w:val="center"/>
              <w:rPr>
                <w:rFonts w:ascii="Arial" w:hAnsi="Arial" w:cs="Arial"/>
                <w:b/>
                <w:sz w:val="28"/>
                <w:szCs w:val="28"/>
              </w:rPr>
            </w:pPr>
            <w:r>
              <w:rPr>
                <w:rFonts w:ascii="Arial" w:hAnsi="Arial" w:cs="Arial"/>
                <w:b/>
                <w:sz w:val="28"/>
                <w:szCs w:val="28"/>
              </w:rPr>
              <w:t>or Skill Areas to Target During Interventions</w:t>
            </w:r>
          </w:p>
        </w:tc>
      </w:tr>
      <w:tr w:rsidR="00D742AD" w:rsidTr="00234845">
        <w:tc>
          <w:tcPr>
            <w:tcW w:w="2520" w:type="dxa"/>
            <w:shd w:val="clear" w:color="auto" w:fill="FBD4B4" w:themeFill="accent6" w:themeFillTint="66"/>
          </w:tcPr>
          <w:p w:rsidR="00D742AD" w:rsidRDefault="00DB289D" w:rsidP="00024125">
            <w:pPr>
              <w:spacing w:after="100" w:afterAutospacing="1"/>
              <w:ind w:right="-144"/>
              <w:jc w:val="both"/>
              <w:rPr>
                <w:rFonts w:ascii="Arial" w:hAnsi="Arial" w:cs="Arial"/>
                <w:sz w:val="24"/>
                <w:szCs w:val="24"/>
              </w:rPr>
            </w:pPr>
            <w:r>
              <w:rPr>
                <w:rFonts w:ascii="Arial" w:hAnsi="Arial" w:cs="Arial"/>
                <w:sz w:val="24"/>
                <w:szCs w:val="24"/>
              </w:rPr>
              <w:t>Articulation</w:t>
            </w:r>
          </w:p>
        </w:tc>
        <w:tc>
          <w:tcPr>
            <w:tcW w:w="7650" w:type="dxa"/>
            <w:shd w:val="clear" w:color="auto" w:fill="FBD4B4" w:themeFill="accent6" w:themeFillTint="66"/>
          </w:tcPr>
          <w:p w:rsidR="00D742AD" w:rsidRDefault="00A04F4F" w:rsidP="007102A5">
            <w:pPr>
              <w:spacing w:after="100" w:afterAutospacing="1"/>
              <w:ind w:right="-144"/>
              <w:rPr>
                <w:rFonts w:ascii="Arial" w:hAnsi="Arial" w:cs="Arial"/>
                <w:sz w:val="24"/>
                <w:szCs w:val="24"/>
              </w:rPr>
            </w:pPr>
            <w:r>
              <w:rPr>
                <w:rFonts w:ascii="Arial" w:hAnsi="Arial" w:cs="Arial"/>
                <w:sz w:val="24"/>
                <w:szCs w:val="24"/>
              </w:rPr>
              <w:t>Support student’s ability to produce, monitor, and self-correct articulation as an integral part of oral reading or other curricular</w:t>
            </w:r>
            <w:r w:rsidR="005F1D2D">
              <w:rPr>
                <w:rFonts w:ascii="Arial" w:hAnsi="Arial" w:cs="Arial"/>
                <w:sz w:val="24"/>
                <w:szCs w:val="24"/>
              </w:rPr>
              <w:t xml:space="preserve"> activities</w:t>
            </w:r>
          </w:p>
        </w:tc>
      </w:tr>
      <w:tr w:rsidR="00D742AD" w:rsidTr="00234845">
        <w:tc>
          <w:tcPr>
            <w:tcW w:w="2520" w:type="dxa"/>
            <w:shd w:val="clear" w:color="auto" w:fill="FBD4B4" w:themeFill="accent6" w:themeFillTint="66"/>
          </w:tcPr>
          <w:p w:rsidR="00D742AD" w:rsidRDefault="00D742AD" w:rsidP="00024125">
            <w:pPr>
              <w:spacing w:after="100" w:afterAutospacing="1"/>
              <w:ind w:right="-144"/>
              <w:jc w:val="both"/>
              <w:rPr>
                <w:rFonts w:ascii="Arial" w:hAnsi="Arial" w:cs="Arial"/>
                <w:sz w:val="24"/>
                <w:szCs w:val="24"/>
              </w:rPr>
            </w:pPr>
          </w:p>
        </w:tc>
        <w:tc>
          <w:tcPr>
            <w:tcW w:w="7650" w:type="dxa"/>
            <w:shd w:val="clear" w:color="auto" w:fill="FBD4B4" w:themeFill="accent6" w:themeFillTint="66"/>
          </w:tcPr>
          <w:p w:rsidR="00DB289D" w:rsidRDefault="00A04F4F" w:rsidP="007102A5">
            <w:pPr>
              <w:ind w:right="-144"/>
              <w:rPr>
                <w:rFonts w:ascii="Arial" w:hAnsi="Arial" w:cs="Arial"/>
                <w:sz w:val="24"/>
                <w:szCs w:val="24"/>
              </w:rPr>
            </w:pPr>
            <w:r>
              <w:rPr>
                <w:rFonts w:ascii="Arial" w:hAnsi="Arial" w:cs="Arial"/>
                <w:sz w:val="24"/>
                <w:szCs w:val="24"/>
              </w:rPr>
              <w:t xml:space="preserve">Provide short, intense practice and monitoring of articulation at </w:t>
            </w:r>
          </w:p>
          <w:p w:rsidR="00D742AD" w:rsidRDefault="00DB289D" w:rsidP="007102A5">
            <w:pPr>
              <w:ind w:right="-144"/>
              <w:rPr>
                <w:rFonts w:ascii="Arial" w:hAnsi="Arial" w:cs="Arial"/>
                <w:sz w:val="24"/>
                <w:szCs w:val="24"/>
              </w:rPr>
            </w:pPr>
            <w:r>
              <w:rPr>
                <w:rFonts w:ascii="Arial" w:hAnsi="Arial" w:cs="Arial"/>
                <w:sz w:val="24"/>
                <w:szCs w:val="24"/>
              </w:rPr>
              <w:t>designated stations in or outside of the student’s classroom</w:t>
            </w:r>
          </w:p>
        </w:tc>
      </w:tr>
      <w:tr w:rsidR="00D742AD" w:rsidTr="001A0F8F">
        <w:tc>
          <w:tcPr>
            <w:tcW w:w="2520" w:type="dxa"/>
            <w:shd w:val="clear" w:color="auto" w:fill="D6E3BC" w:themeFill="accent3" w:themeFillTint="66"/>
          </w:tcPr>
          <w:p w:rsidR="00D742AD" w:rsidRDefault="00DB289D" w:rsidP="00DB289D">
            <w:pPr>
              <w:ind w:right="-144"/>
              <w:jc w:val="both"/>
              <w:rPr>
                <w:rFonts w:ascii="Arial" w:hAnsi="Arial" w:cs="Arial"/>
                <w:sz w:val="24"/>
                <w:szCs w:val="24"/>
              </w:rPr>
            </w:pPr>
            <w:r>
              <w:rPr>
                <w:rFonts w:ascii="Arial" w:hAnsi="Arial" w:cs="Arial"/>
                <w:sz w:val="24"/>
                <w:szCs w:val="24"/>
              </w:rPr>
              <w:t>Pre-Reading and</w:t>
            </w:r>
          </w:p>
          <w:p w:rsidR="00DB289D" w:rsidRDefault="00DB289D" w:rsidP="00DB289D">
            <w:pPr>
              <w:ind w:right="-144"/>
              <w:jc w:val="both"/>
              <w:rPr>
                <w:rFonts w:ascii="Arial" w:hAnsi="Arial" w:cs="Arial"/>
                <w:sz w:val="24"/>
                <w:szCs w:val="24"/>
              </w:rPr>
            </w:pPr>
            <w:r>
              <w:rPr>
                <w:rFonts w:ascii="Arial" w:hAnsi="Arial" w:cs="Arial"/>
                <w:sz w:val="24"/>
                <w:szCs w:val="24"/>
              </w:rPr>
              <w:t>Reading</w:t>
            </w:r>
          </w:p>
        </w:tc>
        <w:tc>
          <w:tcPr>
            <w:tcW w:w="7650" w:type="dxa"/>
            <w:shd w:val="clear" w:color="auto" w:fill="D6E3BC" w:themeFill="accent3" w:themeFillTint="66"/>
          </w:tcPr>
          <w:p w:rsidR="009954E3" w:rsidRDefault="00DB289D" w:rsidP="007102A5">
            <w:pPr>
              <w:ind w:right="-144"/>
              <w:rPr>
                <w:rFonts w:ascii="Arial" w:hAnsi="Arial" w:cs="Arial"/>
                <w:sz w:val="24"/>
                <w:szCs w:val="24"/>
              </w:rPr>
            </w:pPr>
            <w:r>
              <w:rPr>
                <w:rFonts w:ascii="Arial" w:hAnsi="Arial" w:cs="Arial"/>
                <w:sz w:val="24"/>
                <w:szCs w:val="24"/>
              </w:rPr>
              <w:t xml:space="preserve">Identify </w:t>
            </w:r>
            <w:r w:rsidR="00A04F4F">
              <w:rPr>
                <w:rFonts w:ascii="Arial" w:hAnsi="Arial" w:cs="Arial"/>
                <w:sz w:val="24"/>
                <w:szCs w:val="24"/>
              </w:rPr>
              <w:t xml:space="preserve">and address </w:t>
            </w:r>
            <w:r>
              <w:rPr>
                <w:rFonts w:ascii="Arial" w:hAnsi="Arial" w:cs="Arial"/>
                <w:sz w:val="24"/>
                <w:szCs w:val="24"/>
              </w:rPr>
              <w:t>deficits of phonological awareness (concept of</w:t>
            </w:r>
          </w:p>
          <w:p w:rsidR="00D742AD" w:rsidRDefault="00DB289D" w:rsidP="007102A5">
            <w:pPr>
              <w:ind w:right="-144"/>
              <w:rPr>
                <w:rFonts w:ascii="Arial" w:hAnsi="Arial" w:cs="Arial"/>
                <w:sz w:val="24"/>
                <w:szCs w:val="24"/>
              </w:rPr>
            </w:pPr>
            <w:r>
              <w:rPr>
                <w:rFonts w:ascii="Arial" w:hAnsi="Arial" w:cs="Arial"/>
                <w:sz w:val="24"/>
                <w:szCs w:val="24"/>
              </w:rPr>
              <w:t>wordness, separation of meaning</w:t>
            </w:r>
            <w:r w:rsidR="009504FC">
              <w:rPr>
                <w:rFonts w:ascii="Arial" w:hAnsi="Arial" w:cs="Arial"/>
                <w:sz w:val="24"/>
                <w:szCs w:val="24"/>
              </w:rPr>
              <w:t xml:space="preserve"> and form, rhyming, segmentation, isolation,</w:t>
            </w:r>
            <w:r w:rsidR="009954E3">
              <w:rPr>
                <w:rFonts w:ascii="Arial" w:hAnsi="Arial" w:cs="Arial"/>
                <w:sz w:val="24"/>
                <w:szCs w:val="24"/>
              </w:rPr>
              <w:t xml:space="preserve"> </w:t>
            </w:r>
            <w:r w:rsidR="009504FC">
              <w:rPr>
                <w:rFonts w:ascii="Arial" w:hAnsi="Arial" w:cs="Arial"/>
                <w:sz w:val="24"/>
                <w:szCs w:val="24"/>
              </w:rPr>
              <w:t>word defining, phoneme blending, phoneme manipulation)</w:t>
            </w:r>
            <w:r>
              <w:rPr>
                <w:rFonts w:ascii="Arial" w:hAnsi="Arial" w:cs="Arial"/>
                <w:sz w:val="24"/>
                <w:szCs w:val="24"/>
              </w:rPr>
              <w:t xml:space="preserve"> </w:t>
            </w:r>
          </w:p>
        </w:tc>
      </w:tr>
      <w:tr w:rsidR="00D742AD" w:rsidTr="001A0F8F">
        <w:tc>
          <w:tcPr>
            <w:tcW w:w="2520" w:type="dxa"/>
            <w:shd w:val="clear" w:color="auto" w:fill="D6E3BC" w:themeFill="accent3" w:themeFillTint="66"/>
          </w:tcPr>
          <w:p w:rsidR="0025497E" w:rsidRDefault="0025497E" w:rsidP="0025497E">
            <w:pPr>
              <w:ind w:right="-144"/>
              <w:jc w:val="both"/>
              <w:rPr>
                <w:rFonts w:ascii="Arial" w:hAnsi="Arial" w:cs="Arial"/>
                <w:sz w:val="24"/>
                <w:szCs w:val="24"/>
              </w:rPr>
            </w:pPr>
          </w:p>
        </w:tc>
        <w:tc>
          <w:tcPr>
            <w:tcW w:w="7650" w:type="dxa"/>
            <w:shd w:val="clear" w:color="auto" w:fill="D6E3BC" w:themeFill="accent3" w:themeFillTint="66"/>
          </w:tcPr>
          <w:p w:rsidR="00D742AD" w:rsidRDefault="009504FC" w:rsidP="00A04F4F">
            <w:pPr>
              <w:ind w:right="-144"/>
              <w:rPr>
                <w:rFonts w:ascii="Arial" w:hAnsi="Arial" w:cs="Arial"/>
                <w:sz w:val="24"/>
                <w:szCs w:val="24"/>
              </w:rPr>
            </w:pPr>
            <w:r>
              <w:rPr>
                <w:rFonts w:ascii="Arial" w:hAnsi="Arial" w:cs="Arial"/>
                <w:sz w:val="24"/>
                <w:szCs w:val="24"/>
              </w:rPr>
              <w:t xml:space="preserve">Identify </w:t>
            </w:r>
            <w:r w:rsidR="00A04F4F">
              <w:rPr>
                <w:rFonts w:ascii="Arial" w:hAnsi="Arial" w:cs="Arial"/>
                <w:sz w:val="24"/>
                <w:szCs w:val="24"/>
              </w:rPr>
              <w:t xml:space="preserve">and address </w:t>
            </w:r>
            <w:r>
              <w:rPr>
                <w:rFonts w:ascii="Arial" w:hAnsi="Arial" w:cs="Arial"/>
                <w:sz w:val="24"/>
                <w:szCs w:val="24"/>
              </w:rPr>
              <w:t>deficits in representing phonemes using the written</w:t>
            </w:r>
            <w:r w:rsidR="00A04F4F">
              <w:rPr>
                <w:rFonts w:ascii="Arial" w:hAnsi="Arial" w:cs="Arial"/>
                <w:sz w:val="24"/>
                <w:szCs w:val="24"/>
              </w:rPr>
              <w:t xml:space="preserve"> </w:t>
            </w:r>
            <w:r>
              <w:rPr>
                <w:rFonts w:ascii="Arial" w:hAnsi="Arial" w:cs="Arial"/>
                <w:sz w:val="24"/>
                <w:szCs w:val="24"/>
              </w:rPr>
              <w:t>modality (alphabetical knowledge, print conventions, word recognition, developmental spelling)</w:t>
            </w:r>
          </w:p>
        </w:tc>
      </w:tr>
      <w:tr w:rsidR="00D742AD" w:rsidTr="001A0F8F">
        <w:tc>
          <w:tcPr>
            <w:tcW w:w="2520" w:type="dxa"/>
            <w:shd w:val="clear" w:color="auto" w:fill="D6E3BC" w:themeFill="accent3" w:themeFillTint="66"/>
          </w:tcPr>
          <w:p w:rsidR="0025497E" w:rsidRDefault="0025497E" w:rsidP="009954E3">
            <w:pPr>
              <w:ind w:right="-144"/>
              <w:jc w:val="both"/>
              <w:rPr>
                <w:rFonts w:ascii="Arial" w:hAnsi="Arial" w:cs="Arial"/>
                <w:sz w:val="24"/>
                <w:szCs w:val="24"/>
              </w:rPr>
            </w:pPr>
          </w:p>
        </w:tc>
        <w:tc>
          <w:tcPr>
            <w:tcW w:w="7650" w:type="dxa"/>
            <w:shd w:val="clear" w:color="auto" w:fill="D6E3BC" w:themeFill="accent3" w:themeFillTint="66"/>
          </w:tcPr>
          <w:p w:rsidR="007102A5" w:rsidRDefault="009954E3" w:rsidP="007102A5">
            <w:pPr>
              <w:ind w:right="-144"/>
              <w:rPr>
                <w:rFonts w:ascii="Arial" w:hAnsi="Arial" w:cs="Arial"/>
                <w:sz w:val="24"/>
                <w:szCs w:val="24"/>
              </w:rPr>
            </w:pPr>
            <w:r>
              <w:rPr>
                <w:rFonts w:ascii="Arial" w:hAnsi="Arial" w:cs="Arial"/>
                <w:sz w:val="24"/>
                <w:szCs w:val="24"/>
              </w:rPr>
              <w:t>In the beginning reader, identify deficits in vocabulary,</w:t>
            </w:r>
          </w:p>
          <w:p w:rsidR="00D742AD" w:rsidRDefault="009954E3" w:rsidP="007102A5">
            <w:pPr>
              <w:ind w:right="-144"/>
              <w:rPr>
                <w:rFonts w:ascii="Arial" w:hAnsi="Arial" w:cs="Arial"/>
                <w:sz w:val="24"/>
                <w:szCs w:val="24"/>
              </w:rPr>
            </w:pPr>
            <w:r>
              <w:rPr>
                <w:rFonts w:ascii="Arial" w:hAnsi="Arial" w:cs="Arial"/>
                <w:sz w:val="24"/>
                <w:szCs w:val="24"/>
              </w:rPr>
              <w:t>syntax, morphology, or discourse structures (narrative and conversation)</w:t>
            </w:r>
          </w:p>
        </w:tc>
      </w:tr>
      <w:tr w:rsidR="00D742AD" w:rsidTr="001A0F8F">
        <w:tc>
          <w:tcPr>
            <w:tcW w:w="2520" w:type="dxa"/>
            <w:shd w:val="clear" w:color="auto" w:fill="D6E3BC" w:themeFill="accent3" w:themeFillTint="66"/>
          </w:tcPr>
          <w:p w:rsidR="0025497E" w:rsidRDefault="0025497E" w:rsidP="009954E3">
            <w:pPr>
              <w:ind w:right="-144"/>
              <w:jc w:val="both"/>
              <w:rPr>
                <w:rFonts w:ascii="Arial" w:hAnsi="Arial" w:cs="Arial"/>
                <w:sz w:val="24"/>
                <w:szCs w:val="24"/>
              </w:rPr>
            </w:pPr>
          </w:p>
        </w:tc>
        <w:tc>
          <w:tcPr>
            <w:tcW w:w="7650" w:type="dxa"/>
            <w:shd w:val="clear" w:color="auto" w:fill="D6E3BC" w:themeFill="accent3" w:themeFillTint="66"/>
          </w:tcPr>
          <w:p w:rsidR="00D742AD" w:rsidRDefault="009954E3" w:rsidP="007102A5">
            <w:pPr>
              <w:ind w:right="-144"/>
              <w:rPr>
                <w:rFonts w:ascii="Arial" w:hAnsi="Arial" w:cs="Arial"/>
                <w:sz w:val="24"/>
                <w:szCs w:val="24"/>
              </w:rPr>
            </w:pPr>
            <w:r>
              <w:rPr>
                <w:rFonts w:ascii="Arial" w:hAnsi="Arial" w:cs="Arial"/>
                <w:sz w:val="24"/>
                <w:szCs w:val="24"/>
              </w:rPr>
              <w:t>Strengthen metacognitive and metalinguistic skills</w:t>
            </w:r>
          </w:p>
        </w:tc>
      </w:tr>
      <w:tr w:rsidR="00D742AD" w:rsidTr="001A0F8F">
        <w:tc>
          <w:tcPr>
            <w:tcW w:w="2520" w:type="dxa"/>
            <w:shd w:val="clear" w:color="auto" w:fill="D6E3BC" w:themeFill="accent3" w:themeFillTint="66"/>
          </w:tcPr>
          <w:p w:rsidR="0025497E" w:rsidRDefault="0025497E" w:rsidP="009954E3">
            <w:pPr>
              <w:ind w:right="-144"/>
              <w:jc w:val="both"/>
              <w:rPr>
                <w:rFonts w:ascii="Arial" w:hAnsi="Arial" w:cs="Arial"/>
                <w:sz w:val="24"/>
                <w:szCs w:val="24"/>
              </w:rPr>
            </w:pPr>
          </w:p>
        </w:tc>
        <w:tc>
          <w:tcPr>
            <w:tcW w:w="7650" w:type="dxa"/>
            <w:shd w:val="clear" w:color="auto" w:fill="D6E3BC" w:themeFill="accent3" w:themeFillTint="66"/>
          </w:tcPr>
          <w:p w:rsidR="00D742AD" w:rsidRDefault="009954E3" w:rsidP="007102A5">
            <w:pPr>
              <w:ind w:right="-144"/>
              <w:rPr>
                <w:rFonts w:ascii="Arial" w:hAnsi="Arial" w:cs="Arial"/>
                <w:sz w:val="24"/>
                <w:szCs w:val="24"/>
              </w:rPr>
            </w:pPr>
            <w:r>
              <w:rPr>
                <w:rFonts w:ascii="Arial" w:hAnsi="Arial" w:cs="Arial"/>
                <w:sz w:val="24"/>
                <w:szCs w:val="24"/>
              </w:rPr>
              <w:t>Identify the source of reading deficits, including poor phonemic awareness, morphological awareness, inferential language, adequate background knowledge, and/or conventions for representing the elements of language in written format</w:t>
            </w:r>
          </w:p>
        </w:tc>
      </w:tr>
      <w:tr w:rsidR="00D742AD" w:rsidTr="001A0F8F">
        <w:tc>
          <w:tcPr>
            <w:tcW w:w="2520" w:type="dxa"/>
            <w:shd w:val="clear" w:color="auto" w:fill="D6E3BC" w:themeFill="accent3" w:themeFillTint="66"/>
          </w:tcPr>
          <w:p w:rsidR="00D742AD" w:rsidRDefault="0025497E" w:rsidP="009954E3">
            <w:pPr>
              <w:ind w:right="-144"/>
              <w:jc w:val="both"/>
              <w:rPr>
                <w:rFonts w:ascii="Arial" w:hAnsi="Arial" w:cs="Arial"/>
                <w:sz w:val="24"/>
                <w:szCs w:val="24"/>
              </w:rPr>
            </w:pPr>
            <w:r>
              <w:rPr>
                <w:rFonts w:ascii="Arial" w:hAnsi="Arial" w:cs="Arial"/>
                <w:sz w:val="24"/>
                <w:szCs w:val="24"/>
              </w:rPr>
              <w:t>Reading</w:t>
            </w:r>
          </w:p>
        </w:tc>
        <w:tc>
          <w:tcPr>
            <w:tcW w:w="7650" w:type="dxa"/>
            <w:shd w:val="clear" w:color="auto" w:fill="D6E3BC" w:themeFill="accent3" w:themeFillTint="66"/>
          </w:tcPr>
          <w:p w:rsidR="00D742AD" w:rsidRDefault="009954E3" w:rsidP="001E0988">
            <w:pPr>
              <w:ind w:right="-144"/>
              <w:rPr>
                <w:rFonts w:ascii="Arial" w:hAnsi="Arial" w:cs="Arial"/>
                <w:sz w:val="24"/>
                <w:szCs w:val="24"/>
              </w:rPr>
            </w:pPr>
            <w:r>
              <w:rPr>
                <w:rFonts w:ascii="Arial" w:hAnsi="Arial" w:cs="Arial"/>
                <w:sz w:val="24"/>
                <w:szCs w:val="24"/>
              </w:rPr>
              <w:t>Strengthen skills associated with difficulties</w:t>
            </w:r>
            <w:r w:rsidR="007102A5">
              <w:rPr>
                <w:rFonts w:ascii="Arial" w:hAnsi="Arial" w:cs="Arial"/>
                <w:sz w:val="24"/>
                <w:szCs w:val="24"/>
              </w:rPr>
              <w:t xml:space="preserve"> understanding</w:t>
            </w:r>
            <w:r w:rsidR="001E0988">
              <w:rPr>
                <w:rFonts w:ascii="Arial" w:hAnsi="Arial" w:cs="Arial"/>
                <w:sz w:val="24"/>
                <w:szCs w:val="24"/>
              </w:rPr>
              <w:t xml:space="preserve"> </w:t>
            </w:r>
            <w:r w:rsidR="007102A5">
              <w:rPr>
                <w:rFonts w:ascii="Arial" w:hAnsi="Arial" w:cs="Arial"/>
                <w:sz w:val="24"/>
                <w:szCs w:val="24"/>
              </w:rPr>
              <w:t>the underpinnings of language</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7102A5" w:rsidRDefault="007102A5" w:rsidP="007102A5">
            <w:pPr>
              <w:ind w:right="-144"/>
              <w:rPr>
                <w:rFonts w:ascii="Arial" w:hAnsi="Arial" w:cs="Arial"/>
                <w:sz w:val="24"/>
                <w:szCs w:val="24"/>
              </w:rPr>
            </w:pPr>
            <w:r>
              <w:rPr>
                <w:rFonts w:ascii="Arial" w:hAnsi="Arial" w:cs="Arial"/>
                <w:sz w:val="24"/>
                <w:szCs w:val="24"/>
              </w:rPr>
              <w:t>Identify the gap between a student’s current language level and</w:t>
            </w:r>
          </w:p>
          <w:p w:rsidR="00D742AD" w:rsidRDefault="007102A5" w:rsidP="001E0988">
            <w:pPr>
              <w:ind w:right="-144"/>
              <w:rPr>
                <w:rFonts w:ascii="Arial" w:hAnsi="Arial" w:cs="Arial"/>
                <w:sz w:val="24"/>
                <w:szCs w:val="24"/>
              </w:rPr>
            </w:pPr>
            <w:r>
              <w:rPr>
                <w:rFonts w:ascii="Arial" w:hAnsi="Arial" w:cs="Arial"/>
                <w:sz w:val="24"/>
                <w:szCs w:val="24"/>
              </w:rPr>
              <w:t>the language of grade level text (readability level is largely a</w:t>
            </w:r>
            <w:r w:rsidR="001E0988">
              <w:rPr>
                <w:rFonts w:ascii="Arial" w:hAnsi="Arial" w:cs="Arial"/>
                <w:sz w:val="24"/>
                <w:szCs w:val="24"/>
              </w:rPr>
              <w:t xml:space="preserve"> </w:t>
            </w:r>
            <w:r>
              <w:rPr>
                <w:rFonts w:ascii="Arial" w:hAnsi="Arial" w:cs="Arial"/>
                <w:sz w:val="24"/>
                <w:szCs w:val="24"/>
              </w:rPr>
              <w:t>measure of syntax, morphology, and vocabulary)</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D742AD" w:rsidRDefault="007102A5" w:rsidP="009954E3">
            <w:pPr>
              <w:ind w:right="-144"/>
              <w:jc w:val="both"/>
              <w:rPr>
                <w:rFonts w:ascii="Arial" w:hAnsi="Arial" w:cs="Arial"/>
                <w:sz w:val="24"/>
                <w:szCs w:val="24"/>
              </w:rPr>
            </w:pPr>
            <w:r>
              <w:rPr>
                <w:rFonts w:ascii="Arial" w:hAnsi="Arial" w:cs="Arial"/>
                <w:sz w:val="24"/>
                <w:szCs w:val="24"/>
              </w:rPr>
              <w:t>Increase language abilities within the context of written text</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1E0988" w:rsidRDefault="001E0988" w:rsidP="009954E3">
            <w:pPr>
              <w:ind w:right="-144"/>
              <w:jc w:val="both"/>
              <w:rPr>
                <w:rFonts w:ascii="Arial" w:hAnsi="Arial" w:cs="Arial"/>
                <w:sz w:val="24"/>
                <w:szCs w:val="24"/>
              </w:rPr>
            </w:pPr>
            <w:r>
              <w:rPr>
                <w:rFonts w:ascii="Arial" w:hAnsi="Arial" w:cs="Arial"/>
                <w:sz w:val="24"/>
                <w:szCs w:val="24"/>
              </w:rPr>
              <w:t>Use multisensory strategies to make the relationship between</w:t>
            </w:r>
          </w:p>
          <w:p w:rsidR="00D742AD" w:rsidRDefault="001E0988" w:rsidP="009954E3">
            <w:pPr>
              <w:ind w:right="-144"/>
              <w:jc w:val="both"/>
              <w:rPr>
                <w:rFonts w:ascii="Arial" w:hAnsi="Arial" w:cs="Arial"/>
                <w:sz w:val="24"/>
                <w:szCs w:val="24"/>
              </w:rPr>
            </w:pPr>
            <w:r>
              <w:rPr>
                <w:rFonts w:ascii="Arial" w:hAnsi="Arial" w:cs="Arial"/>
                <w:sz w:val="24"/>
                <w:szCs w:val="24"/>
              </w:rPr>
              <w:t>features of a sound (placement, manner, and voice) more explicit</w:t>
            </w:r>
          </w:p>
        </w:tc>
      </w:tr>
      <w:tr w:rsidR="00D742AD" w:rsidTr="001A0F8F">
        <w:tc>
          <w:tcPr>
            <w:tcW w:w="2520" w:type="dxa"/>
            <w:shd w:val="clear" w:color="auto" w:fill="D6E3BC" w:themeFill="accent3" w:themeFillTint="66"/>
          </w:tcPr>
          <w:p w:rsidR="00400689" w:rsidRDefault="00400689" w:rsidP="009954E3">
            <w:pPr>
              <w:ind w:right="-144"/>
              <w:jc w:val="both"/>
              <w:rPr>
                <w:rFonts w:ascii="Arial" w:hAnsi="Arial" w:cs="Arial"/>
                <w:sz w:val="24"/>
                <w:szCs w:val="24"/>
              </w:rPr>
            </w:pPr>
          </w:p>
          <w:p w:rsidR="00C73F32" w:rsidRDefault="00C73F32" w:rsidP="009954E3">
            <w:pPr>
              <w:ind w:right="-144"/>
              <w:jc w:val="both"/>
              <w:rPr>
                <w:rFonts w:ascii="Arial" w:hAnsi="Arial" w:cs="Arial"/>
                <w:sz w:val="24"/>
                <w:szCs w:val="24"/>
              </w:rPr>
            </w:pPr>
          </w:p>
        </w:tc>
        <w:tc>
          <w:tcPr>
            <w:tcW w:w="7650" w:type="dxa"/>
            <w:shd w:val="clear" w:color="auto" w:fill="D6E3BC" w:themeFill="accent3" w:themeFillTint="66"/>
          </w:tcPr>
          <w:p w:rsidR="002C0160" w:rsidRDefault="002C0160" w:rsidP="00C73F32">
            <w:pPr>
              <w:tabs>
                <w:tab w:val="left" w:pos="6882"/>
              </w:tabs>
              <w:ind w:right="-144"/>
              <w:rPr>
                <w:rFonts w:ascii="Arial" w:hAnsi="Arial" w:cs="Arial"/>
                <w:sz w:val="24"/>
                <w:szCs w:val="24"/>
              </w:rPr>
            </w:pPr>
          </w:p>
          <w:p w:rsidR="00A04F4F" w:rsidRDefault="00A04F4F" w:rsidP="00C73F32">
            <w:pPr>
              <w:tabs>
                <w:tab w:val="left" w:pos="6882"/>
              </w:tabs>
              <w:ind w:right="-144"/>
              <w:rPr>
                <w:rFonts w:ascii="Arial" w:hAnsi="Arial" w:cs="Arial"/>
                <w:sz w:val="24"/>
                <w:szCs w:val="24"/>
              </w:rPr>
            </w:pPr>
          </w:p>
          <w:p w:rsidR="00A04F4F" w:rsidRDefault="00A04F4F" w:rsidP="00C73F32">
            <w:pPr>
              <w:tabs>
                <w:tab w:val="left" w:pos="6882"/>
              </w:tabs>
              <w:ind w:right="-144"/>
              <w:rPr>
                <w:rFonts w:ascii="Arial" w:hAnsi="Arial" w:cs="Arial"/>
                <w:sz w:val="24"/>
                <w:szCs w:val="24"/>
              </w:rPr>
            </w:pPr>
          </w:p>
        </w:tc>
      </w:tr>
      <w:tr w:rsidR="002C0160" w:rsidTr="001A0F8F">
        <w:tc>
          <w:tcPr>
            <w:tcW w:w="2520" w:type="dxa"/>
            <w:shd w:val="clear" w:color="auto" w:fill="D6E3BC" w:themeFill="accent3" w:themeFillTint="66"/>
          </w:tcPr>
          <w:p w:rsidR="002C0160" w:rsidRPr="00D742AD" w:rsidRDefault="002C0160" w:rsidP="000A39E9">
            <w:pPr>
              <w:spacing w:after="100" w:afterAutospacing="1"/>
              <w:ind w:right="-144"/>
              <w:jc w:val="center"/>
              <w:rPr>
                <w:rFonts w:ascii="Arial" w:hAnsi="Arial" w:cs="Arial"/>
                <w:b/>
                <w:sz w:val="28"/>
                <w:szCs w:val="28"/>
              </w:rPr>
            </w:pPr>
            <w:r w:rsidRPr="00D742AD">
              <w:rPr>
                <w:rFonts w:ascii="Arial" w:hAnsi="Arial" w:cs="Arial"/>
                <w:b/>
                <w:sz w:val="28"/>
                <w:szCs w:val="28"/>
              </w:rPr>
              <w:lastRenderedPageBreak/>
              <w:t>Domain</w:t>
            </w:r>
          </w:p>
        </w:tc>
        <w:tc>
          <w:tcPr>
            <w:tcW w:w="7650" w:type="dxa"/>
            <w:shd w:val="clear" w:color="auto" w:fill="D6E3BC" w:themeFill="accent3" w:themeFillTint="66"/>
          </w:tcPr>
          <w:p w:rsidR="002C0160" w:rsidRDefault="002C0160" w:rsidP="000A39E9">
            <w:pPr>
              <w:ind w:right="-144"/>
              <w:jc w:val="center"/>
              <w:rPr>
                <w:rFonts w:ascii="Arial" w:hAnsi="Arial" w:cs="Arial"/>
                <w:b/>
                <w:sz w:val="28"/>
                <w:szCs w:val="28"/>
              </w:rPr>
            </w:pPr>
            <w:r w:rsidRPr="00D742AD">
              <w:rPr>
                <w:rFonts w:ascii="Arial" w:hAnsi="Arial" w:cs="Arial"/>
                <w:b/>
                <w:sz w:val="28"/>
                <w:szCs w:val="28"/>
              </w:rPr>
              <w:t xml:space="preserve">Examples of Specific Skills </w:t>
            </w:r>
          </w:p>
          <w:p w:rsidR="002C0160" w:rsidRPr="00D742AD" w:rsidRDefault="002C0160" w:rsidP="000A39E9">
            <w:pPr>
              <w:ind w:right="-144"/>
              <w:jc w:val="center"/>
              <w:rPr>
                <w:rFonts w:ascii="Arial" w:hAnsi="Arial" w:cs="Arial"/>
                <w:b/>
                <w:sz w:val="28"/>
                <w:szCs w:val="28"/>
              </w:rPr>
            </w:pPr>
            <w:r>
              <w:rPr>
                <w:rFonts w:ascii="Arial" w:hAnsi="Arial" w:cs="Arial"/>
                <w:b/>
                <w:sz w:val="28"/>
                <w:szCs w:val="28"/>
              </w:rPr>
              <w:t>or Skill Areas to Target During Interventions</w:t>
            </w:r>
          </w:p>
        </w:tc>
      </w:tr>
      <w:tr w:rsidR="00400689" w:rsidTr="001A0F8F">
        <w:tc>
          <w:tcPr>
            <w:tcW w:w="2520" w:type="dxa"/>
            <w:shd w:val="clear" w:color="auto" w:fill="D6E3BC" w:themeFill="accent3" w:themeFillTint="66"/>
          </w:tcPr>
          <w:p w:rsidR="00400689" w:rsidRPr="002D7947" w:rsidRDefault="002D7947" w:rsidP="002D7947">
            <w:pPr>
              <w:spacing w:after="100" w:afterAutospacing="1"/>
              <w:ind w:right="-144"/>
              <w:rPr>
                <w:rFonts w:ascii="Arial" w:hAnsi="Arial" w:cs="Arial"/>
                <w:sz w:val="24"/>
                <w:szCs w:val="24"/>
              </w:rPr>
            </w:pPr>
            <w:r w:rsidRPr="002D7947">
              <w:rPr>
                <w:rFonts w:ascii="Arial" w:hAnsi="Arial" w:cs="Arial"/>
                <w:sz w:val="24"/>
                <w:szCs w:val="24"/>
              </w:rPr>
              <w:t>Reading</w:t>
            </w:r>
          </w:p>
        </w:tc>
        <w:tc>
          <w:tcPr>
            <w:tcW w:w="7650" w:type="dxa"/>
            <w:shd w:val="clear" w:color="auto" w:fill="D6E3BC" w:themeFill="accent3" w:themeFillTint="66"/>
          </w:tcPr>
          <w:p w:rsidR="002D7947" w:rsidRDefault="002D7947" w:rsidP="002D7947">
            <w:pPr>
              <w:ind w:right="-144"/>
              <w:jc w:val="both"/>
              <w:rPr>
                <w:rFonts w:ascii="Arial" w:hAnsi="Arial" w:cs="Arial"/>
                <w:sz w:val="24"/>
                <w:szCs w:val="24"/>
              </w:rPr>
            </w:pPr>
            <w:r>
              <w:rPr>
                <w:rFonts w:ascii="Arial" w:hAnsi="Arial" w:cs="Arial"/>
                <w:sz w:val="24"/>
                <w:szCs w:val="24"/>
              </w:rPr>
              <w:t>Use multisensory strategies to make the structure of the syllable</w:t>
            </w:r>
          </w:p>
          <w:p w:rsidR="002D7947" w:rsidRDefault="002D7947" w:rsidP="002D7947">
            <w:pPr>
              <w:ind w:right="-144"/>
              <w:jc w:val="both"/>
              <w:rPr>
                <w:rFonts w:ascii="Arial" w:hAnsi="Arial" w:cs="Arial"/>
                <w:sz w:val="24"/>
                <w:szCs w:val="24"/>
              </w:rPr>
            </w:pPr>
            <w:r>
              <w:rPr>
                <w:rFonts w:ascii="Arial" w:hAnsi="Arial" w:cs="Arial"/>
                <w:sz w:val="24"/>
                <w:szCs w:val="24"/>
              </w:rPr>
              <w:t>Shape of a wo</w:t>
            </w:r>
            <w:r w:rsidR="00A04F4F">
              <w:rPr>
                <w:rFonts w:ascii="Arial" w:hAnsi="Arial" w:cs="Arial"/>
                <w:sz w:val="24"/>
                <w:szCs w:val="24"/>
              </w:rPr>
              <w:t>rd (CVC, CCVC, CVCC,);</w:t>
            </w:r>
            <w:r>
              <w:rPr>
                <w:rFonts w:ascii="Arial" w:hAnsi="Arial" w:cs="Arial"/>
                <w:sz w:val="24"/>
                <w:szCs w:val="24"/>
              </w:rPr>
              <w:t xml:space="preserve"> use</w:t>
            </w:r>
          </w:p>
          <w:p w:rsidR="002D7947" w:rsidRDefault="002D7947" w:rsidP="002D7947">
            <w:pPr>
              <w:ind w:right="-144"/>
              <w:jc w:val="both"/>
              <w:rPr>
                <w:rFonts w:ascii="Arial" w:hAnsi="Arial" w:cs="Arial"/>
                <w:sz w:val="24"/>
                <w:szCs w:val="24"/>
              </w:rPr>
            </w:pPr>
            <w:r>
              <w:rPr>
                <w:rFonts w:ascii="Arial" w:hAnsi="Arial" w:cs="Arial"/>
                <w:sz w:val="24"/>
                <w:szCs w:val="24"/>
              </w:rPr>
              <w:t>mutlitsensory strategies to make the patterns in graphemes</w:t>
            </w:r>
          </w:p>
          <w:p w:rsidR="002D7947" w:rsidRPr="002D7947" w:rsidRDefault="002D7947" w:rsidP="002D7947">
            <w:pPr>
              <w:ind w:right="-144"/>
              <w:jc w:val="both"/>
              <w:rPr>
                <w:rFonts w:ascii="Arial" w:hAnsi="Arial" w:cs="Arial"/>
                <w:sz w:val="24"/>
                <w:szCs w:val="24"/>
              </w:rPr>
            </w:pPr>
            <w:r>
              <w:rPr>
                <w:rFonts w:ascii="Arial" w:hAnsi="Arial" w:cs="Arial"/>
                <w:sz w:val="24"/>
                <w:szCs w:val="24"/>
              </w:rPr>
              <w:t>that represent syllable shapes more explicit</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A30327" w:rsidRDefault="0025497E" w:rsidP="009954E3">
            <w:pPr>
              <w:ind w:right="-144"/>
              <w:jc w:val="both"/>
              <w:rPr>
                <w:rFonts w:ascii="Arial" w:hAnsi="Arial" w:cs="Arial"/>
                <w:sz w:val="24"/>
                <w:szCs w:val="24"/>
              </w:rPr>
            </w:pPr>
            <w:r>
              <w:rPr>
                <w:rFonts w:ascii="Arial" w:hAnsi="Arial" w:cs="Arial"/>
                <w:sz w:val="24"/>
                <w:szCs w:val="24"/>
              </w:rPr>
              <w:t xml:space="preserve">Use </w:t>
            </w:r>
            <w:r w:rsidR="00226593">
              <w:rPr>
                <w:rFonts w:ascii="Arial" w:hAnsi="Arial" w:cs="Arial"/>
                <w:sz w:val="24"/>
                <w:szCs w:val="24"/>
              </w:rPr>
              <w:t>multisensory strategies</w:t>
            </w:r>
            <w:r>
              <w:rPr>
                <w:rFonts w:ascii="Arial" w:hAnsi="Arial" w:cs="Arial"/>
                <w:sz w:val="24"/>
                <w:szCs w:val="24"/>
              </w:rPr>
              <w:t xml:space="preserve"> to make the difference between a</w:t>
            </w:r>
          </w:p>
          <w:p w:rsidR="002D7947" w:rsidRDefault="0025497E" w:rsidP="009954E3">
            <w:pPr>
              <w:ind w:right="-144"/>
              <w:jc w:val="both"/>
              <w:rPr>
                <w:rFonts w:ascii="Arial" w:hAnsi="Arial" w:cs="Arial"/>
                <w:sz w:val="24"/>
                <w:szCs w:val="24"/>
              </w:rPr>
            </w:pPr>
            <w:r>
              <w:rPr>
                <w:rFonts w:ascii="Arial" w:hAnsi="Arial" w:cs="Arial"/>
                <w:sz w:val="24"/>
                <w:szCs w:val="24"/>
              </w:rPr>
              <w:t>syllable and</w:t>
            </w:r>
            <w:r w:rsidR="00226593">
              <w:rPr>
                <w:rFonts w:ascii="Arial" w:hAnsi="Arial" w:cs="Arial"/>
                <w:sz w:val="24"/>
                <w:szCs w:val="24"/>
              </w:rPr>
              <w:t xml:space="preserve"> </w:t>
            </w:r>
            <w:r>
              <w:rPr>
                <w:rFonts w:ascii="Arial" w:hAnsi="Arial" w:cs="Arial"/>
                <w:sz w:val="24"/>
                <w:szCs w:val="24"/>
              </w:rPr>
              <w:t>a morpheme, including the meaning expressed</w:t>
            </w:r>
          </w:p>
          <w:p w:rsidR="002D7947" w:rsidRDefault="0025497E" w:rsidP="002D7947">
            <w:pPr>
              <w:ind w:right="-144"/>
              <w:jc w:val="both"/>
              <w:rPr>
                <w:rFonts w:ascii="Arial" w:hAnsi="Arial" w:cs="Arial"/>
                <w:sz w:val="24"/>
                <w:szCs w:val="24"/>
              </w:rPr>
            </w:pPr>
            <w:r>
              <w:rPr>
                <w:rFonts w:ascii="Arial" w:hAnsi="Arial" w:cs="Arial"/>
                <w:sz w:val="24"/>
                <w:szCs w:val="24"/>
              </w:rPr>
              <w:t>by morphemes</w:t>
            </w:r>
            <w:r w:rsidR="002D7947">
              <w:rPr>
                <w:rFonts w:ascii="Arial" w:hAnsi="Arial" w:cs="Arial"/>
                <w:sz w:val="24"/>
                <w:szCs w:val="24"/>
              </w:rPr>
              <w:t xml:space="preserve"> </w:t>
            </w:r>
            <w:r w:rsidR="001F332B">
              <w:rPr>
                <w:rFonts w:ascii="Arial" w:hAnsi="Arial" w:cs="Arial"/>
                <w:sz w:val="24"/>
                <w:szCs w:val="24"/>
              </w:rPr>
              <w:t>more explicit</w:t>
            </w:r>
            <w:r>
              <w:rPr>
                <w:rFonts w:ascii="Arial" w:hAnsi="Arial" w:cs="Arial"/>
                <w:sz w:val="24"/>
                <w:szCs w:val="24"/>
              </w:rPr>
              <w:t>;</w:t>
            </w:r>
            <w:r w:rsidR="00E6658F">
              <w:rPr>
                <w:rFonts w:ascii="Arial" w:hAnsi="Arial" w:cs="Arial"/>
                <w:sz w:val="24"/>
                <w:szCs w:val="24"/>
              </w:rPr>
              <w:t xml:space="preserve"> use visuals to show</w:t>
            </w:r>
          </w:p>
          <w:p w:rsidR="002D7947" w:rsidRDefault="00E6658F" w:rsidP="002D7947">
            <w:pPr>
              <w:ind w:right="-144"/>
              <w:jc w:val="both"/>
              <w:rPr>
                <w:rFonts w:ascii="Arial" w:hAnsi="Arial" w:cs="Arial"/>
                <w:sz w:val="24"/>
                <w:szCs w:val="24"/>
              </w:rPr>
            </w:pPr>
            <w:r>
              <w:rPr>
                <w:rFonts w:ascii="Arial" w:hAnsi="Arial" w:cs="Arial"/>
                <w:sz w:val="24"/>
                <w:szCs w:val="24"/>
              </w:rPr>
              <w:t>how</w:t>
            </w:r>
            <w:r w:rsidR="001F332B">
              <w:rPr>
                <w:rFonts w:ascii="Arial" w:hAnsi="Arial" w:cs="Arial"/>
                <w:sz w:val="24"/>
                <w:szCs w:val="24"/>
              </w:rPr>
              <w:t xml:space="preserve"> morphemes</w:t>
            </w:r>
            <w:r w:rsidR="002D7947">
              <w:rPr>
                <w:rFonts w:ascii="Arial" w:hAnsi="Arial" w:cs="Arial"/>
                <w:sz w:val="24"/>
                <w:szCs w:val="24"/>
              </w:rPr>
              <w:t xml:space="preserve"> </w:t>
            </w:r>
            <w:r w:rsidR="001F332B">
              <w:rPr>
                <w:rFonts w:ascii="Arial" w:hAnsi="Arial" w:cs="Arial"/>
                <w:sz w:val="24"/>
                <w:szCs w:val="24"/>
              </w:rPr>
              <w:t>are represented in graphemes</w:t>
            </w:r>
            <w:r>
              <w:rPr>
                <w:rFonts w:ascii="Arial" w:hAnsi="Arial" w:cs="Arial"/>
                <w:sz w:val="24"/>
                <w:szCs w:val="24"/>
              </w:rPr>
              <w:t xml:space="preserve"> </w:t>
            </w:r>
            <w:r w:rsidR="001F332B">
              <w:rPr>
                <w:rFonts w:ascii="Arial" w:hAnsi="Arial" w:cs="Arial"/>
                <w:sz w:val="24"/>
                <w:szCs w:val="24"/>
              </w:rPr>
              <w:t>(particular</w:t>
            </w:r>
            <w:r w:rsidR="00226593">
              <w:rPr>
                <w:rFonts w:ascii="Arial" w:hAnsi="Arial" w:cs="Arial"/>
                <w:sz w:val="24"/>
                <w:szCs w:val="24"/>
              </w:rPr>
              <w:t xml:space="preserve"> for</w:t>
            </w:r>
          </w:p>
          <w:p w:rsidR="00D742AD" w:rsidRDefault="00226593" w:rsidP="002D7947">
            <w:pPr>
              <w:ind w:right="-144"/>
              <w:jc w:val="both"/>
              <w:rPr>
                <w:rFonts w:ascii="Arial" w:hAnsi="Arial" w:cs="Arial"/>
                <w:sz w:val="24"/>
                <w:szCs w:val="24"/>
              </w:rPr>
            </w:pPr>
            <w:r>
              <w:rPr>
                <w:rFonts w:ascii="Arial" w:hAnsi="Arial" w:cs="Arial"/>
                <w:sz w:val="24"/>
                <w:szCs w:val="24"/>
              </w:rPr>
              <w:t>children who speak</w:t>
            </w:r>
            <w:r w:rsidR="002D7947">
              <w:rPr>
                <w:rFonts w:ascii="Arial" w:hAnsi="Arial" w:cs="Arial"/>
                <w:sz w:val="24"/>
                <w:szCs w:val="24"/>
              </w:rPr>
              <w:t xml:space="preserve"> </w:t>
            </w:r>
            <w:r>
              <w:rPr>
                <w:rFonts w:ascii="Arial" w:hAnsi="Arial" w:cs="Arial"/>
                <w:sz w:val="24"/>
                <w:szCs w:val="24"/>
              </w:rPr>
              <w:t>non-standard English or who are ELL)</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226593" w:rsidRDefault="00226593" w:rsidP="00226593">
            <w:pPr>
              <w:ind w:right="-144"/>
              <w:jc w:val="both"/>
              <w:rPr>
                <w:rFonts w:ascii="Arial" w:hAnsi="Arial" w:cs="Arial"/>
                <w:sz w:val="24"/>
                <w:szCs w:val="24"/>
              </w:rPr>
            </w:pPr>
            <w:r>
              <w:rPr>
                <w:rFonts w:ascii="Arial" w:hAnsi="Arial" w:cs="Arial"/>
                <w:sz w:val="24"/>
                <w:szCs w:val="24"/>
              </w:rPr>
              <w:t>Use multisensory strategies to “unpack” complex sentences taken</w:t>
            </w:r>
          </w:p>
          <w:p w:rsidR="00226593" w:rsidRDefault="00226593" w:rsidP="00226593">
            <w:pPr>
              <w:ind w:right="-144"/>
              <w:jc w:val="both"/>
              <w:rPr>
                <w:rFonts w:ascii="Arial" w:hAnsi="Arial" w:cs="Arial"/>
                <w:sz w:val="24"/>
                <w:szCs w:val="24"/>
              </w:rPr>
            </w:pPr>
            <w:r>
              <w:rPr>
                <w:rFonts w:ascii="Arial" w:hAnsi="Arial" w:cs="Arial"/>
                <w:sz w:val="24"/>
                <w:szCs w:val="24"/>
              </w:rPr>
              <w:t>from grade level text in constituent positions, and then recreate</w:t>
            </w:r>
          </w:p>
          <w:p w:rsidR="00226593" w:rsidRDefault="00226593" w:rsidP="00226593">
            <w:pPr>
              <w:ind w:right="-144"/>
              <w:jc w:val="both"/>
              <w:rPr>
                <w:rFonts w:ascii="Arial" w:hAnsi="Arial" w:cs="Arial"/>
                <w:sz w:val="24"/>
                <w:szCs w:val="24"/>
              </w:rPr>
            </w:pPr>
            <w:r>
              <w:rPr>
                <w:rFonts w:ascii="Arial" w:hAnsi="Arial" w:cs="Arial"/>
                <w:sz w:val="24"/>
                <w:szCs w:val="24"/>
              </w:rPr>
              <w:t>the complex sentences by deleting redundant phrases and</w:t>
            </w:r>
          </w:p>
          <w:p w:rsidR="00226593" w:rsidRDefault="00226593" w:rsidP="00226593">
            <w:pPr>
              <w:ind w:right="-144"/>
              <w:jc w:val="both"/>
              <w:rPr>
                <w:rFonts w:ascii="Arial" w:hAnsi="Arial" w:cs="Arial"/>
                <w:sz w:val="24"/>
                <w:szCs w:val="24"/>
              </w:rPr>
            </w:pPr>
            <w:r>
              <w:rPr>
                <w:rFonts w:ascii="Arial" w:hAnsi="Arial" w:cs="Arial"/>
                <w:sz w:val="24"/>
                <w:szCs w:val="24"/>
              </w:rPr>
              <w:t>replacing them with relative pronouns or commas (resulting</w:t>
            </w:r>
          </w:p>
          <w:p w:rsidR="00226593" w:rsidRDefault="00226593" w:rsidP="00226593">
            <w:pPr>
              <w:ind w:right="-144"/>
              <w:jc w:val="both"/>
              <w:rPr>
                <w:rFonts w:ascii="Arial" w:hAnsi="Arial" w:cs="Arial"/>
                <w:sz w:val="24"/>
                <w:szCs w:val="24"/>
              </w:rPr>
            </w:pPr>
            <w:r>
              <w:rPr>
                <w:rFonts w:ascii="Arial" w:hAnsi="Arial" w:cs="Arial"/>
                <w:sz w:val="24"/>
                <w:szCs w:val="24"/>
              </w:rPr>
              <w:t>in embedded clauses), or conjoining, coordinating, or</w:t>
            </w:r>
          </w:p>
          <w:p w:rsidR="00226593" w:rsidRDefault="00226593" w:rsidP="00226593">
            <w:pPr>
              <w:ind w:right="-144"/>
              <w:jc w:val="both"/>
              <w:rPr>
                <w:rFonts w:ascii="Arial" w:hAnsi="Arial" w:cs="Arial"/>
                <w:sz w:val="24"/>
                <w:szCs w:val="24"/>
              </w:rPr>
            </w:pPr>
            <w:r>
              <w:rPr>
                <w:rFonts w:ascii="Arial" w:hAnsi="Arial" w:cs="Arial"/>
                <w:sz w:val="24"/>
                <w:szCs w:val="24"/>
              </w:rPr>
              <w:t>subordinating information with conjunctions or adding information</w:t>
            </w:r>
          </w:p>
          <w:p w:rsidR="00226593" w:rsidRDefault="00226593" w:rsidP="00226593">
            <w:pPr>
              <w:ind w:right="-144"/>
              <w:jc w:val="both"/>
              <w:rPr>
                <w:rFonts w:ascii="Arial" w:hAnsi="Arial" w:cs="Arial"/>
                <w:sz w:val="24"/>
                <w:szCs w:val="24"/>
              </w:rPr>
            </w:pPr>
            <w:r>
              <w:rPr>
                <w:rFonts w:ascii="Arial" w:hAnsi="Arial" w:cs="Arial"/>
                <w:sz w:val="24"/>
                <w:szCs w:val="24"/>
              </w:rPr>
              <w:t>using infinitive verb clauses, appositive structures, adverbial</w:t>
            </w:r>
          </w:p>
          <w:p w:rsidR="00226593" w:rsidRDefault="00226593" w:rsidP="00226593">
            <w:pPr>
              <w:ind w:right="-144"/>
              <w:jc w:val="both"/>
              <w:rPr>
                <w:rFonts w:ascii="Arial" w:hAnsi="Arial" w:cs="Arial"/>
                <w:sz w:val="24"/>
                <w:szCs w:val="24"/>
              </w:rPr>
            </w:pPr>
            <w:r>
              <w:rPr>
                <w:rFonts w:ascii="Arial" w:hAnsi="Arial" w:cs="Arial"/>
                <w:sz w:val="24"/>
                <w:szCs w:val="24"/>
              </w:rPr>
              <w:t>clauses, or multiple prepositional phrases so that students</w:t>
            </w:r>
          </w:p>
          <w:p w:rsidR="00D742AD" w:rsidRDefault="00226593" w:rsidP="00226593">
            <w:pPr>
              <w:ind w:right="-144"/>
              <w:jc w:val="both"/>
              <w:rPr>
                <w:rFonts w:ascii="Arial" w:hAnsi="Arial" w:cs="Arial"/>
                <w:sz w:val="24"/>
                <w:szCs w:val="24"/>
              </w:rPr>
            </w:pPr>
            <w:r>
              <w:rPr>
                <w:rFonts w:ascii="Arial" w:hAnsi="Arial" w:cs="Arial"/>
                <w:sz w:val="24"/>
                <w:szCs w:val="24"/>
              </w:rPr>
              <w:t xml:space="preserve">increase syntactic and morphological awareness for these structures. </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AC7C43" w:rsidRDefault="00226593" w:rsidP="00226593">
            <w:pPr>
              <w:ind w:right="-144"/>
              <w:jc w:val="both"/>
              <w:rPr>
                <w:rFonts w:ascii="Arial" w:hAnsi="Arial" w:cs="Arial"/>
                <w:sz w:val="24"/>
                <w:szCs w:val="24"/>
              </w:rPr>
            </w:pPr>
            <w:r>
              <w:rPr>
                <w:rFonts w:ascii="Arial" w:hAnsi="Arial" w:cs="Arial"/>
                <w:sz w:val="24"/>
                <w:szCs w:val="24"/>
              </w:rPr>
              <w:t>Use multisensory aids (storyboards, graphic organizers) as a text</w:t>
            </w:r>
          </w:p>
          <w:p w:rsidR="00AC7C43" w:rsidRDefault="00226593" w:rsidP="00226593">
            <w:pPr>
              <w:ind w:right="-144"/>
              <w:jc w:val="both"/>
              <w:rPr>
                <w:rFonts w:ascii="Arial" w:hAnsi="Arial" w:cs="Arial"/>
                <w:sz w:val="24"/>
                <w:szCs w:val="24"/>
              </w:rPr>
            </w:pPr>
            <w:r>
              <w:rPr>
                <w:rFonts w:ascii="Arial" w:hAnsi="Arial" w:cs="Arial"/>
                <w:sz w:val="24"/>
                <w:szCs w:val="24"/>
              </w:rPr>
              <w:t>is read to identify</w:t>
            </w:r>
            <w:r w:rsidR="00AC7C43">
              <w:rPr>
                <w:rFonts w:ascii="Arial" w:hAnsi="Arial" w:cs="Arial"/>
                <w:sz w:val="24"/>
                <w:szCs w:val="24"/>
              </w:rPr>
              <w:t xml:space="preserve"> primary elements of discourse structure and to</w:t>
            </w:r>
          </w:p>
          <w:p w:rsidR="00D742AD" w:rsidRDefault="00A04F4F" w:rsidP="00226593">
            <w:pPr>
              <w:ind w:right="-144"/>
              <w:jc w:val="both"/>
              <w:rPr>
                <w:rFonts w:ascii="Arial" w:hAnsi="Arial" w:cs="Arial"/>
                <w:sz w:val="24"/>
                <w:szCs w:val="24"/>
              </w:rPr>
            </w:pPr>
            <w:r>
              <w:rPr>
                <w:rFonts w:ascii="Arial" w:hAnsi="Arial" w:cs="Arial"/>
                <w:sz w:val="24"/>
                <w:szCs w:val="24"/>
              </w:rPr>
              <w:t>improve comprehension</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AC7C43" w:rsidRDefault="00AC7C43" w:rsidP="009954E3">
            <w:pPr>
              <w:ind w:right="-144"/>
              <w:jc w:val="both"/>
              <w:rPr>
                <w:rFonts w:ascii="Arial" w:hAnsi="Arial" w:cs="Arial"/>
                <w:sz w:val="24"/>
                <w:szCs w:val="24"/>
              </w:rPr>
            </w:pPr>
            <w:r>
              <w:rPr>
                <w:rFonts w:ascii="Arial" w:hAnsi="Arial" w:cs="Arial"/>
                <w:sz w:val="24"/>
                <w:szCs w:val="24"/>
              </w:rPr>
              <w:t>Use multisensory aids to demonstrate how the semantics of a</w:t>
            </w:r>
          </w:p>
          <w:p w:rsidR="00AC7C43" w:rsidRDefault="00AC7C43" w:rsidP="009954E3">
            <w:pPr>
              <w:ind w:right="-144"/>
              <w:jc w:val="both"/>
              <w:rPr>
                <w:rFonts w:ascii="Arial" w:hAnsi="Arial" w:cs="Arial"/>
                <w:sz w:val="24"/>
                <w:szCs w:val="24"/>
              </w:rPr>
            </w:pPr>
            <w:r>
              <w:rPr>
                <w:rFonts w:ascii="Arial" w:hAnsi="Arial" w:cs="Arial"/>
                <w:sz w:val="24"/>
                <w:szCs w:val="24"/>
              </w:rPr>
              <w:t>sentence may be changed by moving a clause or constituent</w:t>
            </w:r>
          </w:p>
          <w:p w:rsidR="00AC7C43" w:rsidRDefault="00AC7C43" w:rsidP="009954E3">
            <w:pPr>
              <w:ind w:right="-144"/>
              <w:jc w:val="both"/>
              <w:rPr>
                <w:rFonts w:ascii="Arial" w:hAnsi="Arial" w:cs="Arial"/>
                <w:sz w:val="24"/>
                <w:szCs w:val="24"/>
              </w:rPr>
            </w:pPr>
            <w:r>
              <w:rPr>
                <w:rFonts w:ascii="Arial" w:hAnsi="Arial" w:cs="Arial"/>
                <w:sz w:val="24"/>
                <w:szCs w:val="24"/>
              </w:rPr>
              <w:t>sentence to another position within a complex sentence, and how</w:t>
            </w:r>
          </w:p>
          <w:p w:rsidR="00D742AD" w:rsidRDefault="00AC7C43" w:rsidP="009954E3">
            <w:pPr>
              <w:ind w:right="-144"/>
              <w:jc w:val="both"/>
              <w:rPr>
                <w:rFonts w:ascii="Arial" w:hAnsi="Arial" w:cs="Arial"/>
                <w:sz w:val="24"/>
                <w:szCs w:val="24"/>
              </w:rPr>
            </w:pPr>
            <w:r>
              <w:rPr>
                <w:rFonts w:ascii="Arial" w:hAnsi="Arial" w:cs="Arial"/>
                <w:sz w:val="24"/>
                <w:szCs w:val="24"/>
              </w:rPr>
              <w:t>this grammatical transformation is marked by a comma</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AC7C43" w:rsidRDefault="00AC7C43" w:rsidP="009954E3">
            <w:pPr>
              <w:ind w:right="-144"/>
              <w:jc w:val="both"/>
              <w:rPr>
                <w:rFonts w:ascii="Arial" w:hAnsi="Arial" w:cs="Arial"/>
                <w:sz w:val="24"/>
                <w:szCs w:val="24"/>
              </w:rPr>
            </w:pPr>
            <w:r>
              <w:rPr>
                <w:rFonts w:ascii="Arial" w:hAnsi="Arial" w:cs="Arial"/>
                <w:sz w:val="24"/>
                <w:szCs w:val="24"/>
              </w:rPr>
              <w:t>Use multisensory aids to increase morphological awareness</w:t>
            </w:r>
          </w:p>
          <w:p w:rsidR="00AC7C43" w:rsidRDefault="00AC7C43" w:rsidP="009954E3">
            <w:pPr>
              <w:ind w:right="-144"/>
              <w:jc w:val="both"/>
              <w:rPr>
                <w:rFonts w:ascii="Arial" w:hAnsi="Arial" w:cs="Arial"/>
                <w:sz w:val="24"/>
                <w:szCs w:val="24"/>
              </w:rPr>
            </w:pPr>
            <w:r>
              <w:rPr>
                <w:rFonts w:ascii="Arial" w:hAnsi="Arial" w:cs="Arial"/>
                <w:sz w:val="24"/>
                <w:szCs w:val="24"/>
              </w:rPr>
              <w:t>of pronouns as cohesive ties that relate current information back</w:t>
            </w:r>
          </w:p>
          <w:p w:rsidR="00D742AD" w:rsidRDefault="00AC7C43" w:rsidP="009954E3">
            <w:pPr>
              <w:ind w:right="-144"/>
              <w:jc w:val="both"/>
              <w:rPr>
                <w:rFonts w:ascii="Arial" w:hAnsi="Arial" w:cs="Arial"/>
                <w:sz w:val="24"/>
                <w:szCs w:val="24"/>
              </w:rPr>
            </w:pPr>
            <w:r>
              <w:rPr>
                <w:rFonts w:ascii="Arial" w:hAnsi="Arial" w:cs="Arial"/>
                <w:sz w:val="24"/>
                <w:szCs w:val="24"/>
              </w:rPr>
              <w:t>to previous (or successive) sentences where the referent is named.</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AC7C43" w:rsidRDefault="00AC7C43" w:rsidP="009954E3">
            <w:pPr>
              <w:ind w:right="-144"/>
              <w:jc w:val="both"/>
              <w:rPr>
                <w:rFonts w:ascii="Arial" w:hAnsi="Arial" w:cs="Arial"/>
                <w:sz w:val="24"/>
                <w:szCs w:val="24"/>
              </w:rPr>
            </w:pPr>
            <w:r>
              <w:rPr>
                <w:rFonts w:ascii="Arial" w:hAnsi="Arial" w:cs="Arial"/>
                <w:sz w:val="24"/>
                <w:szCs w:val="24"/>
              </w:rPr>
              <w:t>Use multisensory aids to show the multiple speakers represented</w:t>
            </w:r>
          </w:p>
          <w:p w:rsidR="00AC7C43" w:rsidRDefault="00AC7C43" w:rsidP="009954E3">
            <w:pPr>
              <w:ind w:right="-144"/>
              <w:jc w:val="both"/>
              <w:rPr>
                <w:rFonts w:ascii="Arial" w:hAnsi="Arial" w:cs="Arial"/>
                <w:sz w:val="24"/>
                <w:szCs w:val="24"/>
              </w:rPr>
            </w:pPr>
            <w:r>
              <w:rPr>
                <w:rFonts w:ascii="Arial" w:hAnsi="Arial" w:cs="Arial"/>
                <w:sz w:val="24"/>
                <w:szCs w:val="24"/>
              </w:rPr>
              <w:t>in text and their roles (narrator, speakers identified using</w:t>
            </w:r>
          </w:p>
          <w:p w:rsidR="00D742AD" w:rsidRDefault="00AC7C43" w:rsidP="00A04F4F">
            <w:pPr>
              <w:ind w:right="-144"/>
              <w:jc w:val="both"/>
              <w:rPr>
                <w:rFonts w:ascii="Arial" w:hAnsi="Arial" w:cs="Arial"/>
                <w:sz w:val="24"/>
                <w:szCs w:val="24"/>
              </w:rPr>
            </w:pPr>
            <w:r>
              <w:rPr>
                <w:rFonts w:ascii="Arial" w:hAnsi="Arial" w:cs="Arial"/>
                <w:sz w:val="24"/>
                <w:szCs w:val="24"/>
              </w:rPr>
              <w:t xml:space="preserve">quotation marks, pronouns, </w:t>
            </w:r>
            <w:r w:rsidR="00A04F4F">
              <w:rPr>
                <w:rFonts w:ascii="Arial" w:hAnsi="Arial" w:cs="Arial"/>
                <w:sz w:val="24"/>
                <w:szCs w:val="24"/>
              </w:rPr>
              <w:t>and other linguistic devices</w:t>
            </w:r>
          </w:p>
        </w:tc>
      </w:tr>
      <w:tr w:rsidR="00D742AD" w:rsidTr="001A0F8F">
        <w:tc>
          <w:tcPr>
            <w:tcW w:w="2520" w:type="dxa"/>
            <w:shd w:val="clear" w:color="auto" w:fill="D6E3BC" w:themeFill="accent3" w:themeFillTint="66"/>
          </w:tcPr>
          <w:p w:rsidR="00D742AD" w:rsidRDefault="00D742AD" w:rsidP="009954E3">
            <w:pPr>
              <w:ind w:right="-144"/>
              <w:jc w:val="both"/>
              <w:rPr>
                <w:rFonts w:ascii="Arial" w:hAnsi="Arial" w:cs="Arial"/>
                <w:sz w:val="24"/>
                <w:szCs w:val="24"/>
              </w:rPr>
            </w:pPr>
          </w:p>
        </w:tc>
        <w:tc>
          <w:tcPr>
            <w:tcW w:w="7650" w:type="dxa"/>
            <w:shd w:val="clear" w:color="auto" w:fill="D6E3BC" w:themeFill="accent3" w:themeFillTint="66"/>
          </w:tcPr>
          <w:p w:rsidR="00A04F4F" w:rsidRDefault="00AC7C43" w:rsidP="00AC7C43">
            <w:pPr>
              <w:ind w:right="-144"/>
              <w:jc w:val="both"/>
              <w:rPr>
                <w:rFonts w:ascii="Arial" w:hAnsi="Arial" w:cs="Arial"/>
                <w:sz w:val="24"/>
                <w:szCs w:val="24"/>
              </w:rPr>
            </w:pPr>
            <w:r>
              <w:rPr>
                <w:rFonts w:ascii="Arial" w:hAnsi="Arial" w:cs="Arial"/>
                <w:sz w:val="24"/>
                <w:szCs w:val="24"/>
              </w:rPr>
              <w:t>Use multisensory strategies to show how punctuation</w:t>
            </w:r>
            <w:r w:rsidR="00A04F4F">
              <w:rPr>
                <w:rFonts w:ascii="Arial" w:hAnsi="Arial" w:cs="Arial"/>
                <w:sz w:val="24"/>
                <w:szCs w:val="24"/>
              </w:rPr>
              <w:t xml:space="preserve"> within written</w:t>
            </w:r>
          </w:p>
          <w:p w:rsidR="00D742AD" w:rsidRDefault="00A04F4F" w:rsidP="00A04F4F">
            <w:pPr>
              <w:ind w:right="-144"/>
              <w:jc w:val="both"/>
              <w:rPr>
                <w:rFonts w:ascii="Arial" w:hAnsi="Arial" w:cs="Arial"/>
                <w:sz w:val="24"/>
                <w:szCs w:val="24"/>
              </w:rPr>
            </w:pPr>
            <w:r>
              <w:rPr>
                <w:rFonts w:ascii="Arial" w:hAnsi="Arial" w:cs="Arial"/>
                <w:sz w:val="24"/>
                <w:szCs w:val="24"/>
              </w:rPr>
              <w:t xml:space="preserve">text </w:t>
            </w:r>
            <w:r w:rsidR="00AC7C43">
              <w:rPr>
                <w:rFonts w:ascii="Arial" w:hAnsi="Arial" w:cs="Arial"/>
                <w:sz w:val="24"/>
                <w:szCs w:val="24"/>
              </w:rPr>
              <w:t>indicates e</w:t>
            </w:r>
            <w:r w:rsidR="005F1D2D">
              <w:rPr>
                <w:rFonts w:ascii="Arial" w:hAnsi="Arial" w:cs="Arial"/>
                <w:sz w:val="24"/>
                <w:szCs w:val="24"/>
              </w:rPr>
              <w:t>lements of meaning that provide</w:t>
            </w:r>
            <w:r w:rsidR="00AC7C43">
              <w:rPr>
                <w:rFonts w:ascii="Arial" w:hAnsi="Arial" w:cs="Arial"/>
                <w:sz w:val="24"/>
                <w:szCs w:val="24"/>
              </w:rPr>
              <w:t xml:space="preserve"> cues n written text </w:t>
            </w:r>
          </w:p>
        </w:tc>
      </w:tr>
      <w:tr w:rsidR="00D742AD" w:rsidTr="004A770D">
        <w:tc>
          <w:tcPr>
            <w:tcW w:w="2520" w:type="dxa"/>
            <w:shd w:val="clear" w:color="auto" w:fill="B8CCE4" w:themeFill="accent1" w:themeFillTint="66"/>
          </w:tcPr>
          <w:p w:rsidR="00D742AD" w:rsidRDefault="00AC7C43" w:rsidP="001A0F8F">
            <w:pPr>
              <w:ind w:right="-144"/>
              <w:rPr>
                <w:rFonts w:ascii="Arial" w:hAnsi="Arial" w:cs="Arial"/>
                <w:sz w:val="24"/>
                <w:szCs w:val="24"/>
              </w:rPr>
            </w:pPr>
            <w:r>
              <w:rPr>
                <w:rFonts w:ascii="Arial" w:hAnsi="Arial" w:cs="Arial"/>
                <w:sz w:val="24"/>
                <w:szCs w:val="24"/>
              </w:rPr>
              <w:t>Written Language</w:t>
            </w:r>
            <w:r w:rsidR="001A0F8F">
              <w:rPr>
                <w:rFonts w:ascii="Arial" w:hAnsi="Arial" w:cs="Arial"/>
                <w:sz w:val="24"/>
                <w:szCs w:val="24"/>
              </w:rPr>
              <w:t>/</w:t>
            </w:r>
          </w:p>
          <w:p w:rsidR="001A0F8F" w:rsidRDefault="001A0F8F" w:rsidP="001A0F8F">
            <w:pPr>
              <w:ind w:right="-144"/>
              <w:rPr>
                <w:rFonts w:ascii="Arial" w:hAnsi="Arial" w:cs="Arial"/>
                <w:sz w:val="24"/>
                <w:szCs w:val="24"/>
              </w:rPr>
            </w:pPr>
            <w:r>
              <w:rPr>
                <w:rFonts w:ascii="Arial" w:hAnsi="Arial" w:cs="Arial"/>
                <w:sz w:val="24"/>
                <w:szCs w:val="24"/>
              </w:rPr>
              <w:t>Expressive Language Deficit</w:t>
            </w:r>
          </w:p>
        </w:tc>
        <w:tc>
          <w:tcPr>
            <w:tcW w:w="7650" w:type="dxa"/>
            <w:shd w:val="clear" w:color="auto" w:fill="B8CCE4" w:themeFill="accent1" w:themeFillTint="66"/>
          </w:tcPr>
          <w:p w:rsidR="001A0F8F" w:rsidRDefault="001A0F8F" w:rsidP="009954E3">
            <w:pPr>
              <w:ind w:right="-144"/>
              <w:jc w:val="both"/>
              <w:rPr>
                <w:rFonts w:ascii="Arial" w:hAnsi="Arial" w:cs="Arial"/>
                <w:sz w:val="24"/>
                <w:szCs w:val="24"/>
              </w:rPr>
            </w:pPr>
            <w:r>
              <w:rPr>
                <w:rFonts w:ascii="Arial" w:hAnsi="Arial" w:cs="Arial"/>
                <w:sz w:val="24"/>
                <w:szCs w:val="24"/>
              </w:rPr>
              <w:t>Identify the source of written language deficits, including</w:t>
            </w:r>
          </w:p>
          <w:p w:rsidR="001A0F8F" w:rsidRDefault="001A0F8F" w:rsidP="009954E3">
            <w:pPr>
              <w:ind w:right="-144"/>
              <w:jc w:val="both"/>
              <w:rPr>
                <w:rFonts w:ascii="Arial" w:hAnsi="Arial" w:cs="Arial"/>
                <w:sz w:val="24"/>
                <w:szCs w:val="24"/>
              </w:rPr>
            </w:pPr>
            <w:r>
              <w:rPr>
                <w:rFonts w:ascii="Arial" w:hAnsi="Arial" w:cs="Arial"/>
                <w:sz w:val="24"/>
                <w:szCs w:val="24"/>
              </w:rPr>
              <w:t>poor phonemic awareness, morphological awareness,</w:t>
            </w:r>
          </w:p>
          <w:p w:rsidR="001A0F8F" w:rsidRDefault="001A0F8F" w:rsidP="009954E3">
            <w:pPr>
              <w:ind w:right="-144"/>
              <w:jc w:val="both"/>
              <w:rPr>
                <w:rFonts w:ascii="Arial" w:hAnsi="Arial" w:cs="Arial"/>
                <w:sz w:val="24"/>
                <w:szCs w:val="24"/>
              </w:rPr>
            </w:pPr>
            <w:r>
              <w:rPr>
                <w:rFonts w:ascii="Arial" w:hAnsi="Arial" w:cs="Arial"/>
                <w:sz w:val="24"/>
                <w:szCs w:val="24"/>
              </w:rPr>
              <w:t>syntactic awareness, vocabulary, narrative discourse,</w:t>
            </w:r>
          </w:p>
          <w:p w:rsidR="001A0F8F" w:rsidRDefault="001A0F8F" w:rsidP="009954E3">
            <w:pPr>
              <w:ind w:right="-144"/>
              <w:jc w:val="both"/>
              <w:rPr>
                <w:rFonts w:ascii="Arial" w:hAnsi="Arial" w:cs="Arial"/>
                <w:sz w:val="24"/>
                <w:szCs w:val="24"/>
              </w:rPr>
            </w:pPr>
            <w:r>
              <w:rPr>
                <w:rFonts w:ascii="Arial" w:hAnsi="Arial" w:cs="Arial"/>
                <w:sz w:val="24"/>
                <w:szCs w:val="24"/>
              </w:rPr>
              <w:t>expository discourse, inferential language, adequate</w:t>
            </w:r>
          </w:p>
          <w:p w:rsidR="001A0F8F" w:rsidRDefault="001A0F8F" w:rsidP="009954E3">
            <w:pPr>
              <w:ind w:right="-144"/>
              <w:jc w:val="both"/>
              <w:rPr>
                <w:rFonts w:ascii="Arial" w:hAnsi="Arial" w:cs="Arial"/>
                <w:sz w:val="24"/>
                <w:szCs w:val="24"/>
              </w:rPr>
            </w:pPr>
            <w:r>
              <w:rPr>
                <w:rFonts w:ascii="Arial" w:hAnsi="Arial" w:cs="Arial"/>
                <w:sz w:val="24"/>
                <w:szCs w:val="24"/>
              </w:rPr>
              <w:t>background knowledge, and/or conventions for representing</w:t>
            </w:r>
          </w:p>
          <w:p w:rsidR="00D75434" w:rsidRDefault="001A0F8F" w:rsidP="00D75434">
            <w:pPr>
              <w:ind w:right="-144"/>
              <w:jc w:val="both"/>
              <w:rPr>
                <w:rFonts w:ascii="Arial" w:hAnsi="Arial" w:cs="Arial"/>
                <w:sz w:val="24"/>
                <w:szCs w:val="24"/>
              </w:rPr>
            </w:pPr>
            <w:r>
              <w:rPr>
                <w:rFonts w:ascii="Arial" w:hAnsi="Arial" w:cs="Arial"/>
                <w:sz w:val="24"/>
                <w:szCs w:val="24"/>
              </w:rPr>
              <w:t>the elements of language in written form.</w:t>
            </w:r>
          </w:p>
        </w:tc>
      </w:tr>
      <w:tr w:rsidR="00A04F4F" w:rsidTr="004A770D">
        <w:tc>
          <w:tcPr>
            <w:tcW w:w="2520" w:type="dxa"/>
            <w:shd w:val="clear" w:color="auto" w:fill="B8CCE4" w:themeFill="accent1" w:themeFillTint="66"/>
          </w:tcPr>
          <w:p w:rsidR="00A04F4F" w:rsidRDefault="00A04F4F" w:rsidP="001A0F8F">
            <w:pPr>
              <w:ind w:right="-144"/>
              <w:rPr>
                <w:rFonts w:ascii="Arial" w:hAnsi="Arial" w:cs="Arial"/>
                <w:sz w:val="24"/>
                <w:szCs w:val="24"/>
              </w:rPr>
            </w:pPr>
          </w:p>
        </w:tc>
        <w:tc>
          <w:tcPr>
            <w:tcW w:w="7650" w:type="dxa"/>
            <w:shd w:val="clear" w:color="auto" w:fill="B8CCE4" w:themeFill="accent1" w:themeFillTint="66"/>
          </w:tcPr>
          <w:p w:rsidR="00A04F4F" w:rsidRDefault="00A04F4F" w:rsidP="009954E3">
            <w:pPr>
              <w:ind w:right="-144"/>
              <w:jc w:val="both"/>
              <w:rPr>
                <w:rFonts w:ascii="Arial" w:hAnsi="Arial" w:cs="Arial"/>
                <w:sz w:val="24"/>
                <w:szCs w:val="24"/>
              </w:rPr>
            </w:pPr>
          </w:p>
        </w:tc>
      </w:tr>
      <w:tr w:rsidR="00A04F4F" w:rsidTr="004A770D">
        <w:tc>
          <w:tcPr>
            <w:tcW w:w="2520" w:type="dxa"/>
            <w:shd w:val="clear" w:color="auto" w:fill="B8CCE4" w:themeFill="accent1" w:themeFillTint="66"/>
          </w:tcPr>
          <w:p w:rsidR="00A04F4F" w:rsidRDefault="00A04F4F" w:rsidP="001A0F8F">
            <w:pPr>
              <w:ind w:right="-144"/>
              <w:rPr>
                <w:rFonts w:ascii="Arial" w:hAnsi="Arial" w:cs="Arial"/>
                <w:sz w:val="24"/>
                <w:szCs w:val="24"/>
              </w:rPr>
            </w:pPr>
          </w:p>
          <w:p w:rsidR="00A04F4F" w:rsidRDefault="00A04F4F" w:rsidP="001A0F8F">
            <w:pPr>
              <w:ind w:right="-144"/>
              <w:rPr>
                <w:rFonts w:ascii="Arial" w:hAnsi="Arial" w:cs="Arial"/>
                <w:sz w:val="24"/>
                <w:szCs w:val="24"/>
              </w:rPr>
            </w:pPr>
          </w:p>
          <w:p w:rsidR="00A04F4F" w:rsidRDefault="00A04F4F" w:rsidP="001A0F8F">
            <w:pPr>
              <w:ind w:right="-144"/>
              <w:rPr>
                <w:rFonts w:ascii="Arial" w:hAnsi="Arial" w:cs="Arial"/>
                <w:sz w:val="24"/>
                <w:szCs w:val="24"/>
              </w:rPr>
            </w:pPr>
          </w:p>
        </w:tc>
        <w:tc>
          <w:tcPr>
            <w:tcW w:w="7650" w:type="dxa"/>
            <w:shd w:val="clear" w:color="auto" w:fill="B8CCE4" w:themeFill="accent1" w:themeFillTint="66"/>
          </w:tcPr>
          <w:p w:rsidR="00A04F4F" w:rsidRDefault="00A04F4F" w:rsidP="009954E3">
            <w:pPr>
              <w:ind w:right="-144"/>
              <w:jc w:val="both"/>
              <w:rPr>
                <w:rFonts w:ascii="Arial" w:hAnsi="Arial" w:cs="Arial"/>
                <w:sz w:val="24"/>
                <w:szCs w:val="24"/>
              </w:rPr>
            </w:pPr>
          </w:p>
        </w:tc>
      </w:tr>
      <w:tr w:rsidR="00D75434" w:rsidTr="004A770D">
        <w:tc>
          <w:tcPr>
            <w:tcW w:w="2520" w:type="dxa"/>
            <w:shd w:val="clear" w:color="auto" w:fill="B8CCE4" w:themeFill="accent1" w:themeFillTint="66"/>
          </w:tcPr>
          <w:p w:rsidR="00D75434" w:rsidRPr="00467ABF" w:rsidRDefault="00D75434" w:rsidP="00D75434">
            <w:pPr>
              <w:ind w:right="-144"/>
              <w:jc w:val="center"/>
              <w:rPr>
                <w:rFonts w:ascii="Arial" w:hAnsi="Arial" w:cs="Arial"/>
                <w:b/>
                <w:sz w:val="28"/>
                <w:szCs w:val="28"/>
              </w:rPr>
            </w:pPr>
            <w:r w:rsidRPr="00467ABF">
              <w:rPr>
                <w:rFonts w:ascii="Arial" w:hAnsi="Arial" w:cs="Arial"/>
                <w:b/>
                <w:sz w:val="28"/>
                <w:szCs w:val="28"/>
              </w:rPr>
              <w:lastRenderedPageBreak/>
              <w:t>Domain</w:t>
            </w:r>
          </w:p>
        </w:tc>
        <w:tc>
          <w:tcPr>
            <w:tcW w:w="7650" w:type="dxa"/>
            <w:shd w:val="clear" w:color="auto" w:fill="B8CCE4" w:themeFill="accent1" w:themeFillTint="66"/>
          </w:tcPr>
          <w:p w:rsidR="00D75434" w:rsidRPr="00467ABF" w:rsidRDefault="00D75434" w:rsidP="00D75434">
            <w:pPr>
              <w:ind w:right="-144"/>
              <w:jc w:val="center"/>
              <w:rPr>
                <w:rFonts w:ascii="Arial" w:hAnsi="Arial" w:cs="Arial"/>
                <w:b/>
                <w:sz w:val="28"/>
                <w:szCs w:val="28"/>
              </w:rPr>
            </w:pPr>
            <w:r w:rsidRPr="00467ABF">
              <w:rPr>
                <w:rFonts w:ascii="Arial" w:hAnsi="Arial" w:cs="Arial"/>
                <w:b/>
                <w:sz w:val="28"/>
                <w:szCs w:val="28"/>
              </w:rPr>
              <w:t>Examples of Specific Skills or</w:t>
            </w:r>
          </w:p>
          <w:p w:rsidR="00D75434" w:rsidRPr="00467ABF" w:rsidRDefault="00D75434" w:rsidP="00D75434">
            <w:pPr>
              <w:ind w:right="-144"/>
              <w:jc w:val="center"/>
              <w:rPr>
                <w:rFonts w:ascii="Arial" w:hAnsi="Arial" w:cs="Arial"/>
                <w:b/>
                <w:sz w:val="24"/>
                <w:szCs w:val="24"/>
              </w:rPr>
            </w:pPr>
            <w:r w:rsidRPr="00467ABF">
              <w:rPr>
                <w:rFonts w:ascii="Arial" w:hAnsi="Arial" w:cs="Arial"/>
                <w:b/>
                <w:sz w:val="28"/>
                <w:szCs w:val="28"/>
              </w:rPr>
              <w:t>Skills Areas to Target During Interventions</w:t>
            </w:r>
          </w:p>
        </w:tc>
      </w:tr>
      <w:tr w:rsidR="00D742AD" w:rsidTr="004A770D">
        <w:tc>
          <w:tcPr>
            <w:tcW w:w="2520" w:type="dxa"/>
            <w:shd w:val="clear" w:color="auto" w:fill="B8CCE4" w:themeFill="accent1" w:themeFillTint="66"/>
          </w:tcPr>
          <w:p w:rsidR="00D742AD" w:rsidRDefault="001A0F8F" w:rsidP="001A0F8F">
            <w:pPr>
              <w:ind w:right="-144"/>
              <w:rPr>
                <w:rFonts w:ascii="Arial" w:hAnsi="Arial" w:cs="Arial"/>
                <w:sz w:val="24"/>
                <w:szCs w:val="24"/>
              </w:rPr>
            </w:pPr>
            <w:r>
              <w:rPr>
                <w:rFonts w:ascii="Arial" w:hAnsi="Arial" w:cs="Arial"/>
                <w:sz w:val="24"/>
                <w:szCs w:val="24"/>
              </w:rPr>
              <w:t>Written and Expressive Language Deficit</w:t>
            </w:r>
          </w:p>
        </w:tc>
        <w:tc>
          <w:tcPr>
            <w:tcW w:w="7650" w:type="dxa"/>
            <w:shd w:val="clear" w:color="auto" w:fill="B8CCE4" w:themeFill="accent1" w:themeFillTint="66"/>
          </w:tcPr>
          <w:p w:rsidR="00D742AD" w:rsidRDefault="001A0F8F" w:rsidP="009954E3">
            <w:pPr>
              <w:ind w:right="-144"/>
              <w:jc w:val="both"/>
              <w:rPr>
                <w:rFonts w:ascii="Arial" w:hAnsi="Arial" w:cs="Arial"/>
                <w:sz w:val="24"/>
                <w:szCs w:val="24"/>
              </w:rPr>
            </w:pPr>
            <w:r>
              <w:rPr>
                <w:rFonts w:ascii="Arial" w:hAnsi="Arial" w:cs="Arial"/>
                <w:sz w:val="24"/>
                <w:szCs w:val="24"/>
              </w:rPr>
              <w:t>Increase language abilities within the context of written text</w:t>
            </w:r>
          </w:p>
        </w:tc>
      </w:tr>
      <w:tr w:rsidR="00D742AD" w:rsidTr="004A770D">
        <w:tc>
          <w:tcPr>
            <w:tcW w:w="2520" w:type="dxa"/>
            <w:shd w:val="clear" w:color="auto" w:fill="B8CCE4" w:themeFill="accent1" w:themeFillTint="66"/>
          </w:tcPr>
          <w:p w:rsidR="00D742AD" w:rsidRDefault="00D742AD" w:rsidP="003133A3">
            <w:pPr>
              <w:ind w:right="-144"/>
              <w:rPr>
                <w:rFonts w:ascii="Arial" w:hAnsi="Arial" w:cs="Arial"/>
                <w:sz w:val="24"/>
                <w:szCs w:val="24"/>
              </w:rPr>
            </w:pPr>
          </w:p>
        </w:tc>
        <w:tc>
          <w:tcPr>
            <w:tcW w:w="7650" w:type="dxa"/>
            <w:shd w:val="clear" w:color="auto" w:fill="B8CCE4" w:themeFill="accent1" w:themeFillTint="66"/>
          </w:tcPr>
          <w:p w:rsidR="00D742AD" w:rsidRDefault="001A0F8F" w:rsidP="005F1D2D">
            <w:pPr>
              <w:ind w:right="-144"/>
              <w:jc w:val="both"/>
              <w:rPr>
                <w:rFonts w:ascii="Arial" w:hAnsi="Arial" w:cs="Arial"/>
                <w:sz w:val="24"/>
                <w:szCs w:val="24"/>
              </w:rPr>
            </w:pPr>
            <w:r>
              <w:rPr>
                <w:rFonts w:ascii="Arial" w:hAnsi="Arial" w:cs="Arial"/>
                <w:sz w:val="24"/>
                <w:szCs w:val="24"/>
              </w:rPr>
              <w:t>Use multisensory strategies to plan</w:t>
            </w:r>
            <w:r w:rsidR="005F1D2D">
              <w:rPr>
                <w:rFonts w:ascii="Arial" w:hAnsi="Arial" w:cs="Arial"/>
                <w:sz w:val="24"/>
                <w:szCs w:val="24"/>
              </w:rPr>
              <w:t xml:space="preserve"> more explicitly</w:t>
            </w:r>
            <w:r>
              <w:rPr>
                <w:rFonts w:ascii="Arial" w:hAnsi="Arial" w:cs="Arial"/>
                <w:sz w:val="24"/>
                <w:szCs w:val="24"/>
              </w:rPr>
              <w:t xml:space="preserve"> the semantic, syntactic,</w:t>
            </w:r>
            <w:r w:rsidR="005F1D2D">
              <w:rPr>
                <w:rFonts w:ascii="Arial" w:hAnsi="Arial" w:cs="Arial"/>
                <w:sz w:val="24"/>
                <w:szCs w:val="24"/>
              </w:rPr>
              <w:t xml:space="preserve"> a</w:t>
            </w:r>
            <w:r>
              <w:rPr>
                <w:rFonts w:ascii="Arial" w:hAnsi="Arial" w:cs="Arial"/>
                <w:sz w:val="24"/>
                <w:szCs w:val="24"/>
              </w:rPr>
              <w:t xml:space="preserve">nd discourse structures of the text prior to the beginning of a composition </w:t>
            </w:r>
          </w:p>
        </w:tc>
      </w:tr>
      <w:tr w:rsidR="00D742AD" w:rsidTr="004A770D">
        <w:tc>
          <w:tcPr>
            <w:tcW w:w="2520" w:type="dxa"/>
            <w:shd w:val="clear" w:color="auto" w:fill="B8CCE4" w:themeFill="accent1" w:themeFillTint="66"/>
          </w:tcPr>
          <w:p w:rsidR="001A0F8F" w:rsidRDefault="001A0F8F" w:rsidP="009954E3">
            <w:pPr>
              <w:ind w:right="-144"/>
              <w:jc w:val="both"/>
              <w:rPr>
                <w:rFonts w:ascii="Arial" w:hAnsi="Arial" w:cs="Arial"/>
                <w:sz w:val="24"/>
                <w:szCs w:val="24"/>
              </w:rPr>
            </w:pPr>
          </w:p>
        </w:tc>
        <w:tc>
          <w:tcPr>
            <w:tcW w:w="7650" w:type="dxa"/>
            <w:shd w:val="clear" w:color="auto" w:fill="B8CCE4" w:themeFill="accent1" w:themeFillTint="66"/>
          </w:tcPr>
          <w:p w:rsidR="00DB77F0" w:rsidRDefault="00DB77F0" w:rsidP="00DB77F0">
            <w:pPr>
              <w:ind w:right="-144"/>
              <w:jc w:val="both"/>
              <w:rPr>
                <w:rFonts w:ascii="Arial" w:hAnsi="Arial" w:cs="Arial"/>
                <w:sz w:val="24"/>
                <w:szCs w:val="24"/>
              </w:rPr>
            </w:pPr>
            <w:r>
              <w:rPr>
                <w:rFonts w:ascii="Arial" w:hAnsi="Arial" w:cs="Arial"/>
                <w:sz w:val="24"/>
                <w:szCs w:val="24"/>
              </w:rPr>
              <w:t>Use multisensory strategies to explain how errors in writing result</w:t>
            </w:r>
          </w:p>
          <w:p w:rsidR="00DB77F0" w:rsidRDefault="00DB77F0" w:rsidP="00DB77F0">
            <w:pPr>
              <w:ind w:right="-144"/>
              <w:jc w:val="both"/>
              <w:rPr>
                <w:rFonts w:ascii="Arial" w:hAnsi="Arial" w:cs="Arial"/>
                <w:sz w:val="24"/>
                <w:szCs w:val="24"/>
              </w:rPr>
            </w:pPr>
            <w:r>
              <w:rPr>
                <w:rFonts w:ascii="Arial" w:hAnsi="Arial" w:cs="Arial"/>
                <w:sz w:val="24"/>
                <w:szCs w:val="24"/>
              </w:rPr>
              <w:t xml:space="preserve">in communication </w:t>
            </w:r>
            <w:r w:rsidR="001A0F8F">
              <w:rPr>
                <w:rFonts w:ascii="Arial" w:hAnsi="Arial" w:cs="Arial"/>
                <w:sz w:val="24"/>
                <w:szCs w:val="24"/>
              </w:rPr>
              <w:t>breakdown</w:t>
            </w:r>
            <w:r>
              <w:rPr>
                <w:rFonts w:ascii="Arial" w:hAnsi="Arial" w:cs="Arial"/>
                <w:sz w:val="24"/>
                <w:szCs w:val="24"/>
              </w:rPr>
              <w:t xml:space="preserve">s and to </w:t>
            </w:r>
            <w:r w:rsidR="001A0F8F">
              <w:rPr>
                <w:rFonts w:ascii="Arial" w:hAnsi="Arial" w:cs="Arial"/>
                <w:sz w:val="24"/>
                <w:szCs w:val="24"/>
              </w:rPr>
              <w:t>address the source of</w:t>
            </w:r>
          </w:p>
          <w:p w:rsidR="00D742AD" w:rsidRDefault="001A0F8F" w:rsidP="00DB77F0">
            <w:pPr>
              <w:ind w:right="-144"/>
              <w:jc w:val="both"/>
              <w:rPr>
                <w:rFonts w:ascii="Arial" w:hAnsi="Arial" w:cs="Arial"/>
                <w:sz w:val="24"/>
                <w:szCs w:val="24"/>
              </w:rPr>
            </w:pPr>
            <w:r>
              <w:rPr>
                <w:rFonts w:ascii="Arial" w:hAnsi="Arial" w:cs="Arial"/>
                <w:sz w:val="24"/>
                <w:szCs w:val="24"/>
              </w:rPr>
              <w:t>the confusion</w:t>
            </w:r>
          </w:p>
        </w:tc>
      </w:tr>
      <w:tr w:rsidR="00D742AD" w:rsidTr="00234845">
        <w:tc>
          <w:tcPr>
            <w:tcW w:w="2520" w:type="dxa"/>
            <w:shd w:val="clear" w:color="auto" w:fill="E5B8B7" w:themeFill="accent2" w:themeFillTint="66"/>
          </w:tcPr>
          <w:p w:rsidR="00D742AD" w:rsidRDefault="004A770D" w:rsidP="009954E3">
            <w:pPr>
              <w:ind w:right="-144"/>
              <w:jc w:val="both"/>
              <w:rPr>
                <w:rFonts w:ascii="Arial" w:hAnsi="Arial" w:cs="Arial"/>
                <w:sz w:val="24"/>
                <w:szCs w:val="24"/>
              </w:rPr>
            </w:pPr>
            <w:r>
              <w:rPr>
                <w:rFonts w:ascii="Arial" w:hAnsi="Arial" w:cs="Arial"/>
                <w:sz w:val="24"/>
                <w:szCs w:val="24"/>
              </w:rPr>
              <w:t>Spelling</w:t>
            </w:r>
          </w:p>
        </w:tc>
        <w:tc>
          <w:tcPr>
            <w:tcW w:w="7650" w:type="dxa"/>
            <w:shd w:val="clear" w:color="auto" w:fill="E5B8B7" w:themeFill="accent2" w:themeFillTint="66"/>
          </w:tcPr>
          <w:p w:rsidR="002D7947" w:rsidRDefault="004A770D" w:rsidP="004A770D">
            <w:pPr>
              <w:ind w:right="-144"/>
              <w:jc w:val="both"/>
              <w:rPr>
                <w:rFonts w:ascii="Arial" w:hAnsi="Arial" w:cs="Arial"/>
                <w:sz w:val="24"/>
                <w:szCs w:val="24"/>
              </w:rPr>
            </w:pPr>
            <w:r>
              <w:rPr>
                <w:rFonts w:ascii="Arial" w:hAnsi="Arial" w:cs="Arial"/>
                <w:sz w:val="24"/>
                <w:szCs w:val="24"/>
              </w:rPr>
              <w:t>Identify the source of spelling deficits including phonemic</w:t>
            </w:r>
          </w:p>
          <w:p w:rsidR="002D7947" w:rsidRDefault="004A770D" w:rsidP="004A770D">
            <w:pPr>
              <w:ind w:right="-144"/>
              <w:jc w:val="both"/>
              <w:rPr>
                <w:rFonts w:ascii="Arial" w:hAnsi="Arial" w:cs="Arial"/>
                <w:sz w:val="24"/>
                <w:szCs w:val="24"/>
              </w:rPr>
            </w:pPr>
            <w:r>
              <w:rPr>
                <w:rFonts w:ascii="Arial" w:hAnsi="Arial" w:cs="Arial"/>
                <w:sz w:val="24"/>
                <w:szCs w:val="24"/>
              </w:rPr>
              <w:t>awareness, morphological awareness, syllabic awareness,</w:t>
            </w:r>
          </w:p>
          <w:p w:rsidR="002D7947" w:rsidRDefault="004A770D" w:rsidP="004A770D">
            <w:pPr>
              <w:ind w:right="-144"/>
              <w:jc w:val="both"/>
              <w:rPr>
                <w:rFonts w:ascii="Arial" w:hAnsi="Arial" w:cs="Arial"/>
                <w:sz w:val="24"/>
                <w:szCs w:val="24"/>
              </w:rPr>
            </w:pPr>
            <w:r>
              <w:rPr>
                <w:rFonts w:ascii="Arial" w:hAnsi="Arial" w:cs="Arial"/>
                <w:sz w:val="24"/>
                <w:szCs w:val="24"/>
              </w:rPr>
              <w:t>and/or conventions for representing phonological patterns</w:t>
            </w:r>
          </w:p>
          <w:p w:rsidR="00D742AD" w:rsidRDefault="00DB77F0" w:rsidP="004A770D">
            <w:pPr>
              <w:ind w:right="-144"/>
              <w:jc w:val="both"/>
              <w:rPr>
                <w:rFonts w:ascii="Arial" w:hAnsi="Arial" w:cs="Arial"/>
                <w:sz w:val="24"/>
                <w:szCs w:val="24"/>
              </w:rPr>
            </w:pPr>
            <w:r>
              <w:rPr>
                <w:rFonts w:ascii="Arial" w:hAnsi="Arial" w:cs="Arial"/>
                <w:sz w:val="24"/>
                <w:szCs w:val="24"/>
              </w:rPr>
              <w:t xml:space="preserve">using </w:t>
            </w:r>
            <w:r w:rsidR="004A770D">
              <w:rPr>
                <w:rFonts w:ascii="Arial" w:hAnsi="Arial" w:cs="Arial"/>
                <w:sz w:val="24"/>
                <w:szCs w:val="24"/>
              </w:rPr>
              <w:t>graphemes.</w:t>
            </w:r>
          </w:p>
        </w:tc>
      </w:tr>
      <w:tr w:rsidR="00D742AD" w:rsidTr="00234845">
        <w:tc>
          <w:tcPr>
            <w:tcW w:w="2520" w:type="dxa"/>
            <w:shd w:val="clear" w:color="auto" w:fill="E5B8B7" w:themeFill="accent2" w:themeFillTint="66"/>
          </w:tcPr>
          <w:p w:rsidR="00D742AD" w:rsidRDefault="00D742AD" w:rsidP="009954E3">
            <w:pPr>
              <w:ind w:right="-144"/>
              <w:jc w:val="both"/>
              <w:rPr>
                <w:rFonts w:ascii="Arial" w:hAnsi="Arial" w:cs="Arial"/>
                <w:sz w:val="24"/>
                <w:szCs w:val="24"/>
              </w:rPr>
            </w:pPr>
          </w:p>
        </w:tc>
        <w:tc>
          <w:tcPr>
            <w:tcW w:w="7650" w:type="dxa"/>
            <w:shd w:val="clear" w:color="auto" w:fill="E5B8B7" w:themeFill="accent2" w:themeFillTint="66"/>
          </w:tcPr>
          <w:p w:rsidR="004A770D" w:rsidRDefault="004A770D" w:rsidP="009954E3">
            <w:pPr>
              <w:ind w:right="-144"/>
              <w:jc w:val="both"/>
              <w:rPr>
                <w:rFonts w:ascii="Arial" w:hAnsi="Arial" w:cs="Arial"/>
                <w:sz w:val="24"/>
                <w:szCs w:val="24"/>
              </w:rPr>
            </w:pPr>
            <w:r>
              <w:rPr>
                <w:rFonts w:ascii="Arial" w:hAnsi="Arial" w:cs="Arial"/>
                <w:sz w:val="24"/>
                <w:szCs w:val="24"/>
              </w:rPr>
              <w:t>Increase awareness of homonyms and use multisensory aids</w:t>
            </w:r>
          </w:p>
          <w:p w:rsidR="004A770D" w:rsidRDefault="004A770D" w:rsidP="009954E3">
            <w:pPr>
              <w:ind w:right="-144"/>
              <w:jc w:val="both"/>
              <w:rPr>
                <w:rFonts w:ascii="Arial" w:hAnsi="Arial" w:cs="Arial"/>
                <w:sz w:val="24"/>
                <w:szCs w:val="24"/>
              </w:rPr>
            </w:pPr>
            <w:r>
              <w:rPr>
                <w:rFonts w:ascii="Arial" w:hAnsi="Arial" w:cs="Arial"/>
                <w:sz w:val="24"/>
                <w:szCs w:val="24"/>
              </w:rPr>
              <w:t>to provide a pneumonic to attach the semantic difference to</w:t>
            </w:r>
          </w:p>
          <w:p w:rsidR="00D742AD" w:rsidRDefault="004A770D" w:rsidP="009954E3">
            <w:pPr>
              <w:ind w:right="-144"/>
              <w:jc w:val="both"/>
              <w:rPr>
                <w:rFonts w:ascii="Arial" w:hAnsi="Arial" w:cs="Arial"/>
                <w:sz w:val="24"/>
                <w:szCs w:val="24"/>
              </w:rPr>
            </w:pPr>
            <w:r>
              <w:rPr>
                <w:rFonts w:ascii="Arial" w:hAnsi="Arial" w:cs="Arial"/>
                <w:sz w:val="24"/>
                <w:szCs w:val="24"/>
              </w:rPr>
              <w:t>the grapheme representation</w:t>
            </w:r>
          </w:p>
        </w:tc>
      </w:tr>
      <w:tr w:rsidR="00D742AD" w:rsidTr="00234845">
        <w:tc>
          <w:tcPr>
            <w:tcW w:w="2520" w:type="dxa"/>
            <w:shd w:val="clear" w:color="auto" w:fill="C4BC96" w:themeFill="background2" w:themeFillShade="BF"/>
          </w:tcPr>
          <w:p w:rsidR="00D742AD" w:rsidRDefault="004A770D" w:rsidP="009954E3">
            <w:pPr>
              <w:ind w:right="-144"/>
              <w:jc w:val="both"/>
              <w:rPr>
                <w:rFonts w:ascii="Arial" w:hAnsi="Arial" w:cs="Arial"/>
                <w:sz w:val="24"/>
                <w:szCs w:val="24"/>
              </w:rPr>
            </w:pPr>
            <w:r>
              <w:rPr>
                <w:rFonts w:ascii="Arial" w:hAnsi="Arial" w:cs="Arial"/>
                <w:sz w:val="24"/>
                <w:szCs w:val="24"/>
              </w:rPr>
              <w:t>Speech</w:t>
            </w:r>
          </w:p>
        </w:tc>
        <w:tc>
          <w:tcPr>
            <w:tcW w:w="7650" w:type="dxa"/>
            <w:shd w:val="clear" w:color="auto" w:fill="C4BC96" w:themeFill="background2" w:themeFillShade="BF"/>
          </w:tcPr>
          <w:p w:rsidR="00234845" w:rsidRDefault="004A770D" w:rsidP="009954E3">
            <w:pPr>
              <w:ind w:right="-144"/>
              <w:jc w:val="both"/>
              <w:rPr>
                <w:rFonts w:ascii="Arial" w:hAnsi="Arial" w:cs="Arial"/>
                <w:sz w:val="24"/>
                <w:szCs w:val="24"/>
              </w:rPr>
            </w:pPr>
            <w:r>
              <w:rPr>
                <w:rFonts w:ascii="Arial" w:hAnsi="Arial" w:cs="Arial"/>
                <w:sz w:val="24"/>
                <w:szCs w:val="24"/>
              </w:rPr>
              <w:t>Identify the sources of speech deficits (phonology, morphology,</w:t>
            </w:r>
          </w:p>
          <w:p w:rsidR="00D742AD" w:rsidRDefault="004A770D" w:rsidP="009954E3">
            <w:pPr>
              <w:ind w:right="-144"/>
              <w:jc w:val="both"/>
              <w:rPr>
                <w:rFonts w:ascii="Arial" w:hAnsi="Arial" w:cs="Arial"/>
                <w:sz w:val="24"/>
                <w:szCs w:val="24"/>
              </w:rPr>
            </w:pPr>
            <w:r>
              <w:rPr>
                <w:rFonts w:ascii="Arial" w:hAnsi="Arial" w:cs="Arial"/>
                <w:sz w:val="24"/>
                <w:szCs w:val="24"/>
              </w:rPr>
              <w:t>motor sequencing, voicing, meta</w:t>
            </w:r>
            <w:r w:rsidR="00A04F4F">
              <w:rPr>
                <w:rFonts w:ascii="Arial" w:hAnsi="Arial" w:cs="Arial"/>
                <w:sz w:val="24"/>
                <w:szCs w:val="24"/>
              </w:rPr>
              <w:t>-a</w:t>
            </w:r>
            <w:r>
              <w:rPr>
                <w:rFonts w:ascii="Arial" w:hAnsi="Arial" w:cs="Arial"/>
                <w:sz w:val="24"/>
                <w:szCs w:val="24"/>
              </w:rPr>
              <w:t>wareness of language)</w:t>
            </w:r>
          </w:p>
        </w:tc>
      </w:tr>
      <w:tr w:rsidR="00D742AD" w:rsidTr="00234845">
        <w:tc>
          <w:tcPr>
            <w:tcW w:w="2520" w:type="dxa"/>
            <w:shd w:val="clear" w:color="auto" w:fill="C4BC96" w:themeFill="background2" w:themeFillShade="BF"/>
          </w:tcPr>
          <w:p w:rsidR="00D742AD" w:rsidRDefault="00D742AD" w:rsidP="009954E3">
            <w:pPr>
              <w:ind w:right="-144"/>
              <w:jc w:val="both"/>
              <w:rPr>
                <w:rFonts w:ascii="Arial" w:hAnsi="Arial" w:cs="Arial"/>
                <w:sz w:val="24"/>
                <w:szCs w:val="24"/>
              </w:rPr>
            </w:pPr>
          </w:p>
        </w:tc>
        <w:tc>
          <w:tcPr>
            <w:tcW w:w="7650" w:type="dxa"/>
            <w:shd w:val="clear" w:color="auto" w:fill="C4BC96" w:themeFill="background2" w:themeFillShade="BF"/>
          </w:tcPr>
          <w:p w:rsidR="002D7947" w:rsidRDefault="00234845" w:rsidP="009954E3">
            <w:pPr>
              <w:ind w:right="-144"/>
              <w:jc w:val="both"/>
              <w:rPr>
                <w:rFonts w:ascii="Arial" w:hAnsi="Arial" w:cs="Arial"/>
                <w:sz w:val="24"/>
                <w:szCs w:val="24"/>
              </w:rPr>
            </w:pPr>
            <w:r>
              <w:rPr>
                <w:rFonts w:ascii="Arial" w:hAnsi="Arial" w:cs="Arial"/>
                <w:sz w:val="24"/>
                <w:szCs w:val="24"/>
              </w:rPr>
              <w:t>Work with the student to develop compensatory strategies for</w:t>
            </w:r>
          </w:p>
          <w:p w:rsidR="00D742AD" w:rsidRDefault="00DB77F0" w:rsidP="009954E3">
            <w:pPr>
              <w:ind w:right="-144"/>
              <w:jc w:val="both"/>
              <w:rPr>
                <w:rFonts w:ascii="Arial" w:hAnsi="Arial" w:cs="Arial"/>
                <w:sz w:val="24"/>
                <w:szCs w:val="24"/>
              </w:rPr>
            </w:pPr>
            <w:r>
              <w:rPr>
                <w:rFonts w:ascii="Arial" w:hAnsi="Arial" w:cs="Arial"/>
                <w:sz w:val="24"/>
                <w:szCs w:val="24"/>
              </w:rPr>
              <w:t xml:space="preserve">succeeding in </w:t>
            </w:r>
            <w:r w:rsidR="00234845">
              <w:rPr>
                <w:rFonts w:ascii="Arial" w:hAnsi="Arial" w:cs="Arial"/>
                <w:sz w:val="24"/>
                <w:szCs w:val="24"/>
              </w:rPr>
              <w:t>the classroom.</w:t>
            </w:r>
          </w:p>
        </w:tc>
      </w:tr>
      <w:tr w:rsidR="00234845" w:rsidTr="002D7947">
        <w:tc>
          <w:tcPr>
            <w:tcW w:w="2520" w:type="dxa"/>
            <w:shd w:val="clear" w:color="auto" w:fill="D9D9D9" w:themeFill="background1" w:themeFillShade="D9"/>
          </w:tcPr>
          <w:p w:rsidR="00234845" w:rsidRDefault="00234845" w:rsidP="003133A3">
            <w:pPr>
              <w:ind w:right="-144"/>
              <w:jc w:val="both"/>
              <w:rPr>
                <w:rFonts w:ascii="Arial" w:hAnsi="Arial" w:cs="Arial"/>
                <w:sz w:val="24"/>
                <w:szCs w:val="24"/>
              </w:rPr>
            </w:pPr>
            <w:r>
              <w:rPr>
                <w:rFonts w:ascii="Arial" w:hAnsi="Arial" w:cs="Arial"/>
                <w:sz w:val="24"/>
                <w:szCs w:val="24"/>
              </w:rPr>
              <w:t>Behavior</w:t>
            </w:r>
          </w:p>
        </w:tc>
        <w:tc>
          <w:tcPr>
            <w:tcW w:w="7650" w:type="dxa"/>
            <w:shd w:val="clear" w:color="auto" w:fill="D9D9D9" w:themeFill="background1" w:themeFillShade="D9"/>
          </w:tcPr>
          <w:p w:rsidR="00234845" w:rsidRDefault="00234845" w:rsidP="003133A3">
            <w:pPr>
              <w:ind w:right="-144"/>
              <w:jc w:val="both"/>
              <w:rPr>
                <w:rFonts w:ascii="Arial" w:hAnsi="Arial" w:cs="Arial"/>
                <w:sz w:val="24"/>
                <w:szCs w:val="24"/>
              </w:rPr>
            </w:pPr>
            <w:r>
              <w:rPr>
                <w:rFonts w:ascii="Arial" w:hAnsi="Arial" w:cs="Arial"/>
                <w:sz w:val="24"/>
                <w:szCs w:val="24"/>
              </w:rPr>
              <w:t>Recognize the language basis for many behavior problems.</w:t>
            </w:r>
          </w:p>
        </w:tc>
      </w:tr>
      <w:tr w:rsidR="00234845" w:rsidTr="002D7947">
        <w:tc>
          <w:tcPr>
            <w:tcW w:w="2520" w:type="dxa"/>
            <w:shd w:val="clear" w:color="auto" w:fill="D9D9D9" w:themeFill="background1" w:themeFillShade="D9"/>
          </w:tcPr>
          <w:p w:rsidR="00234845" w:rsidRDefault="00234845" w:rsidP="003133A3">
            <w:pPr>
              <w:ind w:right="-144"/>
              <w:jc w:val="both"/>
              <w:rPr>
                <w:rFonts w:ascii="Arial" w:hAnsi="Arial" w:cs="Arial"/>
                <w:sz w:val="24"/>
                <w:szCs w:val="24"/>
              </w:rPr>
            </w:pPr>
          </w:p>
        </w:tc>
        <w:tc>
          <w:tcPr>
            <w:tcW w:w="7650" w:type="dxa"/>
            <w:shd w:val="clear" w:color="auto" w:fill="D9D9D9" w:themeFill="background1" w:themeFillShade="D9"/>
          </w:tcPr>
          <w:p w:rsidR="00A30327" w:rsidRDefault="00A30327" w:rsidP="003133A3">
            <w:pPr>
              <w:ind w:right="-144"/>
              <w:jc w:val="both"/>
              <w:rPr>
                <w:rFonts w:ascii="Arial" w:hAnsi="Arial" w:cs="Arial"/>
                <w:sz w:val="24"/>
                <w:szCs w:val="24"/>
              </w:rPr>
            </w:pPr>
            <w:r>
              <w:rPr>
                <w:rFonts w:ascii="Arial" w:hAnsi="Arial" w:cs="Arial"/>
                <w:sz w:val="24"/>
                <w:szCs w:val="24"/>
              </w:rPr>
              <w:t>Differentiate between manipulative behaviors versus language-</w:t>
            </w:r>
          </w:p>
          <w:p w:rsidR="00234845" w:rsidRDefault="00A30327" w:rsidP="003133A3">
            <w:pPr>
              <w:ind w:right="-144"/>
              <w:jc w:val="both"/>
              <w:rPr>
                <w:rFonts w:ascii="Arial" w:hAnsi="Arial" w:cs="Arial"/>
                <w:sz w:val="24"/>
                <w:szCs w:val="24"/>
              </w:rPr>
            </w:pPr>
            <w:r>
              <w:rPr>
                <w:rFonts w:ascii="Arial" w:hAnsi="Arial" w:cs="Arial"/>
                <w:sz w:val="24"/>
                <w:szCs w:val="24"/>
              </w:rPr>
              <w:t>based behaviors and treat differentially.</w:t>
            </w:r>
          </w:p>
        </w:tc>
      </w:tr>
    </w:tbl>
    <w:p w:rsidR="0071225D" w:rsidRDefault="0071225D" w:rsidP="003133A3">
      <w:pPr>
        <w:spacing w:after="0" w:line="240" w:lineRule="auto"/>
        <w:ind w:left="-187" w:right="-144"/>
        <w:jc w:val="both"/>
        <w:rPr>
          <w:rFonts w:ascii="Arial" w:hAnsi="Arial" w:cs="Arial"/>
          <w:sz w:val="24"/>
          <w:szCs w:val="24"/>
        </w:rPr>
      </w:pPr>
    </w:p>
    <w:p w:rsidR="00D742AD" w:rsidRDefault="00D742AD" w:rsidP="003133A3">
      <w:pPr>
        <w:spacing w:after="0" w:line="240" w:lineRule="auto"/>
        <w:ind w:left="-187" w:right="-144"/>
        <w:jc w:val="both"/>
        <w:rPr>
          <w:rFonts w:ascii="Arial" w:hAnsi="Arial" w:cs="Arial"/>
          <w:sz w:val="24"/>
          <w:szCs w:val="24"/>
        </w:rPr>
      </w:pPr>
    </w:p>
    <w:p w:rsidR="00D742AD" w:rsidRDefault="00D742AD" w:rsidP="003133A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9954E3">
      <w:pPr>
        <w:spacing w:after="0"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p w:rsidR="00D742AD" w:rsidRDefault="00D742AD" w:rsidP="00024125">
      <w:pPr>
        <w:spacing w:after="100" w:afterAutospacing="1" w:line="240" w:lineRule="auto"/>
        <w:ind w:left="-187" w:right="-144"/>
        <w:jc w:val="both"/>
        <w:rPr>
          <w:rFonts w:ascii="Arial" w:hAnsi="Arial" w:cs="Arial"/>
          <w:sz w:val="24"/>
          <w:szCs w:val="24"/>
        </w:rPr>
      </w:pPr>
    </w:p>
    <w:sectPr w:rsidR="00D742AD" w:rsidSect="007D005B">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28" w:rsidRDefault="006E3E28" w:rsidP="00383337">
      <w:pPr>
        <w:spacing w:after="0" w:line="240" w:lineRule="auto"/>
      </w:pPr>
      <w:r>
        <w:separator/>
      </w:r>
    </w:p>
  </w:endnote>
  <w:endnote w:type="continuationSeparator" w:id="0">
    <w:p w:rsidR="006E3E28" w:rsidRDefault="006E3E28" w:rsidP="0038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28" w:rsidRDefault="006E3E28" w:rsidP="00383337">
      <w:pPr>
        <w:spacing w:after="0" w:line="240" w:lineRule="auto"/>
      </w:pPr>
      <w:r>
        <w:separator/>
      </w:r>
    </w:p>
  </w:footnote>
  <w:footnote w:type="continuationSeparator" w:id="0">
    <w:p w:rsidR="006E3E28" w:rsidRDefault="006E3E28" w:rsidP="0038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94" w:rsidRDefault="00AE1694">
    <w:pPr>
      <w:pStyle w:val="Header"/>
    </w:pPr>
    <w:r>
      <w:t>January 2010</w:t>
    </w:r>
  </w:p>
  <w:p w:rsidR="00095D7D" w:rsidRDefault="00095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E45"/>
    <w:multiLevelType w:val="hybridMultilevel"/>
    <w:tmpl w:val="580E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E2777"/>
    <w:multiLevelType w:val="hybridMultilevel"/>
    <w:tmpl w:val="824E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94A88"/>
    <w:multiLevelType w:val="hybridMultilevel"/>
    <w:tmpl w:val="04E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36B56"/>
    <w:multiLevelType w:val="hybridMultilevel"/>
    <w:tmpl w:val="0924F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2B6698"/>
    <w:multiLevelType w:val="hybridMultilevel"/>
    <w:tmpl w:val="204C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57C4F"/>
    <w:multiLevelType w:val="hybridMultilevel"/>
    <w:tmpl w:val="4BF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27CB3"/>
    <w:multiLevelType w:val="hybridMultilevel"/>
    <w:tmpl w:val="52FAA19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62E959A6"/>
    <w:multiLevelType w:val="hybridMultilevel"/>
    <w:tmpl w:val="15FA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A2868"/>
    <w:multiLevelType w:val="hybridMultilevel"/>
    <w:tmpl w:val="71564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8241B8"/>
    <w:multiLevelType w:val="hybridMultilevel"/>
    <w:tmpl w:val="F5928C1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nsid w:val="7F4017AB"/>
    <w:multiLevelType w:val="hybridMultilevel"/>
    <w:tmpl w:val="0E82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10"/>
  </w:num>
  <w:num w:numId="8">
    <w:abstractNumId w:val="8"/>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CA"/>
    <w:rsid w:val="00023C78"/>
    <w:rsid w:val="00024125"/>
    <w:rsid w:val="00025F1D"/>
    <w:rsid w:val="000264D6"/>
    <w:rsid w:val="00033903"/>
    <w:rsid w:val="0004307B"/>
    <w:rsid w:val="0005545D"/>
    <w:rsid w:val="00074F71"/>
    <w:rsid w:val="000752BD"/>
    <w:rsid w:val="000806BC"/>
    <w:rsid w:val="00095D7D"/>
    <w:rsid w:val="000974E6"/>
    <w:rsid w:val="000A39E9"/>
    <w:rsid w:val="000F3739"/>
    <w:rsid w:val="00117E63"/>
    <w:rsid w:val="00141F2C"/>
    <w:rsid w:val="0019530C"/>
    <w:rsid w:val="001A0F8F"/>
    <w:rsid w:val="001C0EFB"/>
    <w:rsid w:val="001C7E77"/>
    <w:rsid w:val="001E0988"/>
    <w:rsid w:val="001E3FF9"/>
    <w:rsid w:val="001E63E2"/>
    <w:rsid w:val="001E68B5"/>
    <w:rsid w:val="001E772E"/>
    <w:rsid w:val="001F332B"/>
    <w:rsid w:val="0020459B"/>
    <w:rsid w:val="00222ABD"/>
    <w:rsid w:val="002240DB"/>
    <w:rsid w:val="00226593"/>
    <w:rsid w:val="002318DD"/>
    <w:rsid w:val="00234845"/>
    <w:rsid w:val="0025497E"/>
    <w:rsid w:val="00257E66"/>
    <w:rsid w:val="00265E3B"/>
    <w:rsid w:val="00273EFA"/>
    <w:rsid w:val="002A4374"/>
    <w:rsid w:val="002C0160"/>
    <w:rsid w:val="002D379D"/>
    <w:rsid w:val="002D7947"/>
    <w:rsid w:val="0030764D"/>
    <w:rsid w:val="003133A3"/>
    <w:rsid w:val="00326367"/>
    <w:rsid w:val="0033089A"/>
    <w:rsid w:val="00351135"/>
    <w:rsid w:val="00360B34"/>
    <w:rsid w:val="00371F25"/>
    <w:rsid w:val="00381591"/>
    <w:rsid w:val="00382F43"/>
    <w:rsid w:val="00383337"/>
    <w:rsid w:val="003B21BE"/>
    <w:rsid w:val="003F4B9E"/>
    <w:rsid w:val="00400689"/>
    <w:rsid w:val="00417C48"/>
    <w:rsid w:val="00436157"/>
    <w:rsid w:val="00466DB0"/>
    <w:rsid w:val="00467ABF"/>
    <w:rsid w:val="00497024"/>
    <w:rsid w:val="004A770D"/>
    <w:rsid w:val="004D4D42"/>
    <w:rsid w:val="004E49A5"/>
    <w:rsid w:val="004F730A"/>
    <w:rsid w:val="005021E2"/>
    <w:rsid w:val="005111F6"/>
    <w:rsid w:val="00520F6C"/>
    <w:rsid w:val="005547B1"/>
    <w:rsid w:val="005615CF"/>
    <w:rsid w:val="005870B6"/>
    <w:rsid w:val="00590908"/>
    <w:rsid w:val="005A3C53"/>
    <w:rsid w:val="005B6BF7"/>
    <w:rsid w:val="005C554F"/>
    <w:rsid w:val="005D3CD3"/>
    <w:rsid w:val="005E201D"/>
    <w:rsid w:val="005F1D2D"/>
    <w:rsid w:val="00600A28"/>
    <w:rsid w:val="00610992"/>
    <w:rsid w:val="006128D2"/>
    <w:rsid w:val="00626EEF"/>
    <w:rsid w:val="00634D1E"/>
    <w:rsid w:val="00644B5B"/>
    <w:rsid w:val="0064665F"/>
    <w:rsid w:val="0066015D"/>
    <w:rsid w:val="006A037F"/>
    <w:rsid w:val="006D530C"/>
    <w:rsid w:val="006D7275"/>
    <w:rsid w:val="006E35E6"/>
    <w:rsid w:val="006E3DD5"/>
    <w:rsid w:val="006E3E28"/>
    <w:rsid w:val="0070564B"/>
    <w:rsid w:val="007102A5"/>
    <w:rsid w:val="0071225D"/>
    <w:rsid w:val="00774F9F"/>
    <w:rsid w:val="0077746F"/>
    <w:rsid w:val="007819FF"/>
    <w:rsid w:val="007A57A6"/>
    <w:rsid w:val="007D005B"/>
    <w:rsid w:val="00820989"/>
    <w:rsid w:val="00835D2A"/>
    <w:rsid w:val="00837675"/>
    <w:rsid w:val="008916CE"/>
    <w:rsid w:val="008A76E4"/>
    <w:rsid w:val="008B0283"/>
    <w:rsid w:val="008C26F8"/>
    <w:rsid w:val="00905784"/>
    <w:rsid w:val="00947DA8"/>
    <w:rsid w:val="009504FC"/>
    <w:rsid w:val="0098135E"/>
    <w:rsid w:val="009954E3"/>
    <w:rsid w:val="009A17F9"/>
    <w:rsid w:val="009A76D5"/>
    <w:rsid w:val="009D38CB"/>
    <w:rsid w:val="009E334B"/>
    <w:rsid w:val="009E59DE"/>
    <w:rsid w:val="00A04F4F"/>
    <w:rsid w:val="00A07FB3"/>
    <w:rsid w:val="00A30327"/>
    <w:rsid w:val="00A368A1"/>
    <w:rsid w:val="00A6064A"/>
    <w:rsid w:val="00A63458"/>
    <w:rsid w:val="00A66A77"/>
    <w:rsid w:val="00A90B1C"/>
    <w:rsid w:val="00A96ACC"/>
    <w:rsid w:val="00AA4825"/>
    <w:rsid w:val="00AC6E7B"/>
    <w:rsid w:val="00AC7C43"/>
    <w:rsid w:val="00AE1694"/>
    <w:rsid w:val="00B07459"/>
    <w:rsid w:val="00B21AB5"/>
    <w:rsid w:val="00B417C2"/>
    <w:rsid w:val="00B66C6D"/>
    <w:rsid w:val="00B9073C"/>
    <w:rsid w:val="00BB2529"/>
    <w:rsid w:val="00BC7F19"/>
    <w:rsid w:val="00BE174E"/>
    <w:rsid w:val="00BE3943"/>
    <w:rsid w:val="00C01988"/>
    <w:rsid w:val="00C05B9F"/>
    <w:rsid w:val="00C24E1F"/>
    <w:rsid w:val="00C46824"/>
    <w:rsid w:val="00C645BB"/>
    <w:rsid w:val="00C7135F"/>
    <w:rsid w:val="00C73466"/>
    <w:rsid w:val="00C73F32"/>
    <w:rsid w:val="00C8370C"/>
    <w:rsid w:val="00CA1CC2"/>
    <w:rsid w:val="00CD7CF9"/>
    <w:rsid w:val="00D20FD6"/>
    <w:rsid w:val="00D213BE"/>
    <w:rsid w:val="00D22998"/>
    <w:rsid w:val="00D22A7F"/>
    <w:rsid w:val="00D40AF4"/>
    <w:rsid w:val="00D72F4F"/>
    <w:rsid w:val="00D742AD"/>
    <w:rsid w:val="00D75434"/>
    <w:rsid w:val="00DB0FB1"/>
    <w:rsid w:val="00DB289D"/>
    <w:rsid w:val="00DB77F0"/>
    <w:rsid w:val="00DC0973"/>
    <w:rsid w:val="00DE4714"/>
    <w:rsid w:val="00E01D78"/>
    <w:rsid w:val="00E1563F"/>
    <w:rsid w:val="00E22547"/>
    <w:rsid w:val="00E447D8"/>
    <w:rsid w:val="00E44F0C"/>
    <w:rsid w:val="00E52A02"/>
    <w:rsid w:val="00E54C08"/>
    <w:rsid w:val="00E57A05"/>
    <w:rsid w:val="00E62C5D"/>
    <w:rsid w:val="00E6658F"/>
    <w:rsid w:val="00E676EE"/>
    <w:rsid w:val="00EA360E"/>
    <w:rsid w:val="00EE09F6"/>
    <w:rsid w:val="00EE7A30"/>
    <w:rsid w:val="00EF4B15"/>
    <w:rsid w:val="00EF5EBC"/>
    <w:rsid w:val="00EF6419"/>
    <w:rsid w:val="00F035D4"/>
    <w:rsid w:val="00F2173F"/>
    <w:rsid w:val="00F33327"/>
    <w:rsid w:val="00F44DF2"/>
    <w:rsid w:val="00F5081A"/>
    <w:rsid w:val="00FC6CDD"/>
    <w:rsid w:val="00FD4FFB"/>
    <w:rsid w:val="00FD68CA"/>
    <w:rsid w:val="00FD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_x0000_s1027"/>
        <o:r id="V:Rule2" type="callout" idref="#_x0000_s1028"/>
        <o:r id="V:Rule3"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F8"/>
    <w:rPr>
      <w:rFonts w:ascii="Tahoma" w:hAnsi="Tahoma" w:cs="Tahoma"/>
      <w:sz w:val="16"/>
      <w:szCs w:val="16"/>
    </w:rPr>
  </w:style>
  <w:style w:type="table" w:styleId="TableGrid">
    <w:name w:val="Table Grid"/>
    <w:basedOn w:val="TableNormal"/>
    <w:uiPriority w:val="59"/>
    <w:rsid w:val="008C2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005B"/>
    <w:pPr>
      <w:ind w:left="720"/>
      <w:contextualSpacing/>
    </w:pPr>
  </w:style>
  <w:style w:type="paragraph" w:styleId="Header">
    <w:name w:val="header"/>
    <w:basedOn w:val="Normal"/>
    <w:link w:val="HeaderChar"/>
    <w:unhideWhenUsed/>
    <w:rsid w:val="00383337"/>
    <w:pPr>
      <w:tabs>
        <w:tab w:val="center" w:pos="4680"/>
        <w:tab w:val="right" w:pos="9360"/>
      </w:tabs>
      <w:spacing w:after="0" w:line="240" w:lineRule="auto"/>
    </w:pPr>
  </w:style>
  <w:style w:type="character" w:customStyle="1" w:styleId="HeaderChar">
    <w:name w:val="Header Char"/>
    <w:basedOn w:val="DefaultParagraphFont"/>
    <w:link w:val="Header"/>
    <w:rsid w:val="00383337"/>
  </w:style>
  <w:style w:type="paragraph" w:styleId="Footer">
    <w:name w:val="footer"/>
    <w:basedOn w:val="Normal"/>
    <w:link w:val="FooterChar"/>
    <w:uiPriority w:val="99"/>
    <w:semiHidden/>
    <w:unhideWhenUsed/>
    <w:rsid w:val="003833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3337"/>
  </w:style>
  <w:style w:type="character" w:styleId="PlaceholderText">
    <w:name w:val="Placeholder Text"/>
    <w:basedOn w:val="DefaultParagraphFont"/>
    <w:uiPriority w:val="99"/>
    <w:semiHidden/>
    <w:rsid w:val="00141F2C"/>
    <w:rPr>
      <w:color w:val="808080"/>
    </w:rPr>
  </w:style>
  <w:style w:type="character" w:styleId="Hyperlink">
    <w:name w:val="Hyperlink"/>
    <w:basedOn w:val="DefaultParagraphFont"/>
    <w:uiPriority w:val="99"/>
    <w:unhideWhenUsed/>
    <w:rsid w:val="00781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F8"/>
    <w:rPr>
      <w:rFonts w:ascii="Tahoma" w:hAnsi="Tahoma" w:cs="Tahoma"/>
      <w:sz w:val="16"/>
      <w:szCs w:val="16"/>
    </w:rPr>
  </w:style>
  <w:style w:type="table" w:styleId="TableGrid">
    <w:name w:val="Table Grid"/>
    <w:basedOn w:val="TableNormal"/>
    <w:uiPriority w:val="59"/>
    <w:rsid w:val="008C2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005B"/>
    <w:pPr>
      <w:ind w:left="720"/>
      <w:contextualSpacing/>
    </w:pPr>
  </w:style>
  <w:style w:type="paragraph" w:styleId="Header">
    <w:name w:val="header"/>
    <w:basedOn w:val="Normal"/>
    <w:link w:val="HeaderChar"/>
    <w:unhideWhenUsed/>
    <w:rsid w:val="00383337"/>
    <w:pPr>
      <w:tabs>
        <w:tab w:val="center" w:pos="4680"/>
        <w:tab w:val="right" w:pos="9360"/>
      </w:tabs>
      <w:spacing w:after="0" w:line="240" w:lineRule="auto"/>
    </w:pPr>
  </w:style>
  <w:style w:type="character" w:customStyle="1" w:styleId="HeaderChar">
    <w:name w:val="Header Char"/>
    <w:basedOn w:val="DefaultParagraphFont"/>
    <w:link w:val="Header"/>
    <w:rsid w:val="00383337"/>
  </w:style>
  <w:style w:type="paragraph" w:styleId="Footer">
    <w:name w:val="footer"/>
    <w:basedOn w:val="Normal"/>
    <w:link w:val="FooterChar"/>
    <w:uiPriority w:val="99"/>
    <w:semiHidden/>
    <w:unhideWhenUsed/>
    <w:rsid w:val="003833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3337"/>
  </w:style>
  <w:style w:type="character" w:styleId="PlaceholderText">
    <w:name w:val="Placeholder Text"/>
    <w:basedOn w:val="DefaultParagraphFont"/>
    <w:uiPriority w:val="99"/>
    <w:semiHidden/>
    <w:rsid w:val="00141F2C"/>
    <w:rPr>
      <w:color w:val="808080"/>
    </w:rPr>
  </w:style>
  <w:style w:type="character" w:styleId="Hyperlink">
    <w:name w:val="Hyperlink"/>
    <w:basedOn w:val="DefaultParagraphFont"/>
    <w:uiPriority w:val="99"/>
    <w:unhideWhenUsed/>
    <w:rsid w:val="00781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2999">
      <w:bodyDiv w:val="1"/>
      <w:marLeft w:val="0"/>
      <w:marRight w:val="0"/>
      <w:marTop w:val="0"/>
      <w:marBottom w:val="0"/>
      <w:divBdr>
        <w:top w:val="none" w:sz="0" w:space="0" w:color="auto"/>
        <w:left w:val="none" w:sz="0" w:space="0" w:color="auto"/>
        <w:bottom w:val="none" w:sz="0" w:space="0" w:color="auto"/>
        <w:right w:val="none" w:sz="0" w:space="0" w:color="auto"/>
      </w:divBdr>
      <w:divsChild>
        <w:div w:id="1767386576">
          <w:marLeft w:val="547"/>
          <w:marRight w:val="0"/>
          <w:marTop w:val="0"/>
          <w:marBottom w:val="0"/>
          <w:divBdr>
            <w:top w:val="none" w:sz="0" w:space="0" w:color="auto"/>
            <w:left w:val="none" w:sz="0" w:space="0" w:color="auto"/>
            <w:bottom w:val="none" w:sz="0" w:space="0" w:color="auto"/>
            <w:right w:val="none" w:sz="0" w:space="0" w:color="auto"/>
          </w:divBdr>
        </w:div>
      </w:divsChild>
    </w:div>
    <w:div w:id="1332297241">
      <w:bodyDiv w:val="1"/>
      <w:marLeft w:val="0"/>
      <w:marRight w:val="0"/>
      <w:marTop w:val="0"/>
      <w:marBottom w:val="0"/>
      <w:divBdr>
        <w:top w:val="none" w:sz="0" w:space="0" w:color="auto"/>
        <w:left w:val="none" w:sz="0" w:space="0" w:color="auto"/>
        <w:bottom w:val="none" w:sz="0" w:space="0" w:color="auto"/>
        <w:right w:val="none" w:sz="0" w:space="0" w:color="auto"/>
      </w:divBdr>
      <w:divsChild>
        <w:div w:id="275984876">
          <w:marLeft w:val="547"/>
          <w:marRight w:val="0"/>
          <w:marTop w:val="0"/>
          <w:marBottom w:val="0"/>
          <w:divBdr>
            <w:top w:val="none" w:sz="0" w:space="0" w:color="auto"/>
            <w:left w:val="none" w:sz="0" w:space="0" w:color="auto"/>
            <w:bottom w:val="none" w:sz="0" w:space="0" w:color="auto"/>
            <w:right w:val="none" w:sz="0" w:space="0" w:color="auto"/>
          </w:divBdr>
        </w:div>
      </w:divsChild>
    </w:div>
    <w:div w:id="1651909795">
      <w:bodyDiv w:val="1"/>
      <w:marLeft w:val="0"/>
      <w:marRight w:val="0"/>
      <w:marTop w:val="0"/>
      <w:marBottom w:val="0"/>
      <w:divBdr>
        <w:top w:val="none" w:sz="0" w:space="0" w:color="auto"/>
        <w:left w:val="none" w:sz="0" w:space="0" w:color="auto"/>
        <w:bottom w:val="none" w:sz="0" w:space="0" w:color="auto"/>
        <w:right w:val="none" w:sz="0" w:space="0" w:color="auto"/>
      </w:divBdr>
      <w:divsChild>
        <w:div w:id="640883833">
          <w:marLeft w:val="547"/>
          <w:marRight w:val="0"/>
          <w:marTop w:val="0"/>
          <w:marBottom w:val="0"/>
          <w:divBdr>
            <w:top w:val="none" w:sz="0" w:space="0" w:color="auto"/>
            <w:left w:val="none" w:sz="0" w:space="0" w:color="auto"/>
            <w:bottom w:val="none" w:sz="0" w:space="0" w:color="auto"/>
            <w:right w:val="none" w:sz="0" w:space="0" w:color="auto"/>
          </w:divBdr>
        </w:div>
      </w:divsChild>
    </w:div>
    <w:div w:id="16937973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982">
          <w:marLeft w:val="547"/>
          <w:marRight w:val="0"/>
          <w:marTop w:val="0"/>
          <w:marBottom w:val="0"/>
          <w:divBdr>
            <w:top w:val="none" w:sz="0" w:space="0" w:color="auto"/>
            <w:left w:val="none" w:sz="0" w:space="0" w:color="auto"/>
            <w:bottom w:val="none" w:sz="0" w:space="0" w:color="auto"/>
            <w:right w:val="none" w:sz="0" w:space="0" w:color="auto"/>
          </w:divBdr>
        </w:div>
      </w:divsChild>
    </w:div>
    <w:div w:id="1766685008">
      <w:bodyDiv w:val="1"/>
      <w:marLeft w:val="0"/>
      <w:marRight w:val="0"/>
      <w:marTop w:val="0"/>
      <w:marBottom w:val="0"/>
      <w:divBdr>
        <w:top w:val="none" w:sz="0" w:space="0" w:color="auto"/>
        <w:left w:val="none" w:sz="0" w:space="0" w:color="auto"/>
        <w:bottom w:val="none" w:sz="0" w:space="0" w:color="auto"/>
        <w:right w:val="none" w:sz="0" w:space="0" w:color="auto"/>
      </w:divBdr>
      <w:divsChild>
        <w:div w:id="168543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ha.org/default.htm"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DE12B2-47A8-4977-90EF-7BDAF28BB84D}" type="doc">
      <dgm:prSet loTypeId="urn:microsoft.com/office/officeart/2005/8/layout/venn1" loCatId="relationship" qsTypeId="urn:microsoft.com/office/officeart/2005/8/quickstyle/simple1" qsCatId="simple" csTypeId="urn:microsoft.com/office/officeart/2005/8/colors/accent1_2" csCatId="accent1" phldr="1"/>
      <dgm:spPr/>
    </dgm:pt>
    <dgm:pt modelId="{A6E9DD2A-02E1-47A8-A016-101606F804DB}">
      <dgm:prSet phldrT="[Text]" custT="1"/>
      <dgm:spPr/>
      <dgm:t>
        <a:bodyPr/>
        <a:lstStyle/>
        <a:p>
          <a:r>
            <a:rPr lang="en-US" sz="1200"/>
            <a:t>IEP Services</a:t>
          </a:r>
        </a:p>
      </dgm:t>
    </dgm:pt>
    <dgm:pt modelId="{8494FB5E-9287-4FA6-B375-73C5293A2612}" type="parTrans" cxnId="{6E4771D0-6F2A-464E-A06A-4AF807DB4D2B}">
      <dgm:prSet/>
      <dgm:spPr/>
      <dgm:t>
        <a:bodyPr/>
        <a:lstStyle/>
        <a:p>
          <a:endParaRPr lang="en-US"/>
        </a:p>
      </dgm:t>
    </dgm:pt>
    <dgm:pt modelId="{4AA34E5B-09D1-4B08-AEFC-400F8C776256}" type="sibTrans" cxnId="{6E4771D0-6F2A-464E-A06A-4AF807DB4D2B}">
      <dgm:prSet/>
      <dgm:spPr/>
      <dgm:t>
        <a:bodyPr/>
        <a:lstStyle/>
        <a:p>
          <a:endParaRPr lang="en-US"/>
        </a:p>
      </dgm:t>
    </dgm:pt>
    <dgm:pt modelId="{71D5F017-A059-4131-8163-5BE5753878E6}">
      <dgm:prSet phldrT="[Text]" custT="1"/>
      <dgm:spPr/>
      <dgm:t>
        <a:bodyPr/>
        <a:lstStyle/>
        <a:p>
          <a:r>
            <a:rPr lang="en-US" sz="1200"/>
            <a:t>RTI</a:t>
          </a:r>
        </a:p>
      </dgm:t>
    </dgm:pt>
    <dgm:pt modelId="{AF1718F7-90E3-4692-9241-BCDA3238683A}" type="parTrans" cxnId="{22A839E4-2C5C-408B-ACC7-6DF4D0724B77}">
      <dgm:prSet/>
      <dgm:spPr/>
      <dgm:t>
        <a:bodyPr/>
        <a:lstStyle/>
        <a:p>
          <a:endParaRPr lang="en-US"/>
        </a:p>
      </dgm:t>
    </dgm:pt>
    <dgm:pt modelId="{29DDAC25-1A87-4FC6-9803-98D687624A64}" type="sibTrans" cxnId="{22A839E4-2C5C-408B-ACC7-6DF4D0724B77}">
      <dgm:prSet/>
      <dgm:spPr/>
      <dgm:t>
        <a:bodyPr/>
        <a:lstStyle/>
        <a:p>
          <a:endParaRPr lang="en-US"/>
        </a:p>
      </dgm:t>
    </dgm:pt>
    <dgm:pt modelId="{510B8876-629F-447D-910D-C1B5F5DE6810}">
      <dgm:prSet phldrT="[Text]" custT="1"/>
      <dgm:spPr/>
      <dgm:t>
        <a:bodyPr/>
        <a:lstStyle/>
        <a:p>
          <a:pPr algn="ctr"/>
          <a:r>
            <a:rPr lang="en-US" sz="1100" b="0"/>
            <a:t>Speech-Language Interventions</a:t>
          </a:r>
        </a:p>
      </dgm:t>
    </dgm:pt>
    <dgm:pt modelId="{ED5D92D8-5821-49DB-AD76-C59623F5067F}" type="parTrans" cxnId="{74B95738-3917-42C1-8416-A1EBBB7AB578}">
      <dgm:prSet/>
      <dgm:spPr/>
      <dgm:t>
        <a:bodyPr/>
        <a:lstStyle/>
        <a:p>
          <a:endParaRPr lang="en-US"/>
        </a:p>
      </dgm:t>
    </dgm:pt>
    <dgm:pt modelId="{EF0672A8-3123-42AD-B9C9-AA7D7B27BADF}" type="sibTrans" cxnId="{74B95738-3917-42C1-8416-A1EBBB7AB578}">
      <dgm:prSet/>
      <dgm:spPr/>
      <dgm:t>
        <a:bodyPr/>
        <a:lstStyle/>
        <a:p>
          <a:endParaRPr lang="en-US"/>
        </a:p>
      </dgm:t>
    </dgm:pt>
    <dgm:pt modelId="{8F41B2C5-7C3C-439E-B1E1-0F13B7784F3D}" type="pres">
      <dgm:prSet presAssocID="{72DE12B2-47A8-4977-90EF-7BDAF28BB84D}" presName="compositeShape" presStyleCnt="0">
        <dgm:presLayoutVars>
          <dgm:chMax val="7"/>
          <dgm:dir/>
          <dgm:resizeHandles val="exact"/>
        </dgm:presLayoutVars>
      </dgm:prSet>
      <dgm:spPr/>
    </dgm:pt>
    <dgm:pt modelId="{84C0BD7E-FCDD-4062-9F3C-5B6CD9AE4894}" type="pres">
      <dgm:prSet presAssocID="{A6E9DD2A-02E1-47A8-A016-101606F804DB}" presName="circ1" presStyleLbl="vennNode1" presStyleIdx="0" presStyleCnt="3" custScaleX="117833" custScaleY="109002"/>
      <dgm:spPr/>
      <dgm:t>
        <a:bodyPr/>
        <a:lstStyle/>
        <a:p>
          <a:endParaRPr lang="en-US"/>
        </a:p>
      </dgm:t>
    </dgm:pt>
    <dgm:pt modelId="{03576AF9-B98B-455F-BBAB-9CD5E4A2EAA9}" type="pres">
      <dgm:prSet presAssocID="{A6E9DD2A-02E1-47A8-A016-101606F804DB}" presName="circ1Tx" presStyleLbl="revTx" presStyleIdx="0" presStyleCnt="0">
        <dgm:presLayoutVars>
          <dgm:chMax val="0"/>
          <dgm:chPref val="0"/>
          <dgm:bulletEnabled val="1"/>
        </dgm:presLayoutVars>
      </dgm:prSet>
      <dgm:spPr/>
      <dgm:t>
        <a:bodyPr/>
        <a:lstStyle/>
        <a:p>
          <a:endParaRPr lang="en-US"/>
        </a:p>
      </dgm:t>
    </dgm:pt>
    <dgm:pt modelId="{8600A3DC-C989-4472-977E-EAA5E8CC0767}" type="pres">
      <dgm:prSet presAssocID="{71D5F017-A059-4131-8163-5BE5753878E6}" presName="circ2" presStyleLbl="vennNode1" presStyleIdx="1" presStyleCnt="3" custScaleX="111967" custScaleY="108015"/>
      <dgm:spPr/>
      <dgm:t>
        <a:bodyPr/>
        <a:lstStyle/>
        <a:p>
          <a:endParaRPr lang="en-US"/>
        </a:p>
      </dgm:t>
    </dgm:pt>
    <dgm:pt modelId="{02F4643E-0756-45B1-81D5-BAB45B7812C5}" type="pres">
      <dgm:prSet presAssocID="{71D5F017-A059-4131-8163-5BE5753878E6}" presName="circ2Tx" presStyleLbl="revTx" presStyleIdx="0" presStyleCnt="0">
        <dgm:presLayoutVars>
          <dgm:chMax val="0"/>
          <dgm:chPref val="0"/>
          <dgm:bulletEnabled val="1"/>
        </dgm:presLayoutVars>
      </dgm:prSet>
      <dgm:spPr/>
      <dgm:t>
        <a:bodyPr/>
        <a:lstStyle/>
        <a:p>
          <a:endParaRPr lang="en-US"/>
        </a:p>
      </dgm:t>
    </dgm:pt>
    <dgm:pt modelId="{938394E5-7AA4-4D5C-8FB2-EB0C7EC9AC4F}" type="pres">
      <dgm:prSet presAssocID="{510B8876-629F-447D-910D-C1B5F5DE6810}" presName="circ3" presStyleLbl="vennNode1" presStyleIdx="2" presStyleCnt="3" custScaleX="119709" custScaleY="106591" custLinFactNeighborX="-14903" custLinFactNeighborY="-932"/>
      <dgm:spPr/>
      <dgm:t>
        <a:bodyPr/>
        <a:lstStyle/>
        <a:p>
          <a:endParaRPr lang="en-US"/>
        </a:p>
      </dgm:t>
    </dgm:pt>
    <dgm:pt modelId="{256A2400-1488-45E3-B852-AA7D8B21394E}" type="pres">
      <dgm:prSet presAssocID="{510B8876-629F-447D-910D-C1B5F5DE6810}" presName="circ3Tx" presStyleLbl="revTx" presStyleIdx="0" presStyleCnt="0">
        <dgm:presLayoutVars>
          <dgm:chMax val="0"/>
          <dgm:chPref val="0"/>
          <dgm:bulletEnabled val="1"/>
        </dgm:presLayoutVars>
      </dgm:prSet>
      <dgm:spPr/>
      <dgm:t>
        <a:bodyPr/>
        <a:lstStyle/>
        <a:p>
          <a:endParaRPr lang="en-US"/>
        </a:p>
      </dgm:t>
    </dgm:pt>
  </dgm:ptLst>
  <dgm:cxnLst>
    <dgm:cxn modelId="{5C21784B-CE78-46A0-BA50-3DAA590345C0}" type="presOf" srcId="{510B8876-629F-447D-910D-C1B5F5DE6810}" destId="{938394E5-7AA4-4D5C-8FB2-EB0C7EC9AC4F}" srcOrd="0" destOrd="0" presId="urn:microsoft.com/office/officeart/2005/8/layout/venn1"/>
    <dgm:cxn modelId="{52FD6067-97CC-427C-AA93-7A628BE9A830}" type="presOf" srcId="{71D5F017-A059-4131-8163-5BE5753878E6}" destId="{8600A3DC-C989-4472-977E-EAA5E8CC0767}" srcOrd="0" destOrd="0" presId="urn:microsoft.com/office/officeart/2005/8/layout/venn1"/>
    <dgm:cxn modelId="{D0A0942C-1225-4B6B-A7E8-227D8339537D}" type="presOf" srcId="{510B8876-629F-447D-910D-C1B5F5DE6810}" destId="{256A2400-1488-45E3-B852-AA7D8B21394E}" srcOrd="1" destOrd="0" presId="urn:microsoft.com/office/officeart/2005/8/layout/venn1"/>
    <dgm:cxn modelId="{C2649200-43B3-4D00-AD8A-FC1FDEAF818F}" type="presOf" srcId="{A6E9DD2A-02E1-47A8-A016-101606F804DB}" destId="{84C0BD7E-FCDD-4062-9F3C-5B6CD9AE4894}" srcOrd="0" destOrd="0" presId="urn:microsoft.com/office/officeart/2005/8/layout/venn1"/>
    <dgm:cxn modelId="{821A7B81-4490-47D4-9096-42FB951A7756}" type="presOf" srcId="{A6E9DD2A-02E1-47A8-A016-101606F804DB}" destId="{03576AF9-B98B-455F-BBAB-9CD5E4A2EAA9}" srcOrd="1" destOrd="0" presId="urn:microsoft.com/office/officeart/2005/8/layout/venn1"/>
    <dgm:cxn modelId="{5BE3DB1E-E00E-4C59-8650-C45DF6786ED2}" type="presOf" srcId="{71D5F017-A059-4131-8163-5BE5753878E6}" destId="{02F4643E-0756-45B1-81D5-BAB45B7812C5}" srcOrd="1" destOrd="0" presId="urn:microsoft.com/office/officeart/2005/8/layout/venn1"/>
    <dgm:cxn modelId="{6E4771D0-6F2A-464E-A06A-4AF807DB4D2B}" srcId="{72DE12B2-47A8-4977-90EF-7BDAF28BB84D}" destId="{A6E9DD2A-02E1-47A8-A016-101606F804DB}" srcOrd="0" destOrd="0" parTransId="{8494FB5E-9287-4FA6-B375-73C5293A2612}" sibTransId="{4AA34E5B-09D1-4B08-AEFC-400F8C776256}"/>
    <dgm:cxn modelId="{74B95738-3917-42C1-8416-A1EBBB7AB578}" srcId="{72DE12B2-47A8-4977-90EF-7BDAF28BB84D}" destId="{510B8876-629F-447D-910D-C1B5F5DE6810}" srcOrd="2" destOrd="0" parTransId="{ED5D92D8-5821-49DB-AD76-C59623F5067F}" sibTransId="{EF0672A8-3123-42AD-B9C9-AA7D7B27BADF}"/>
    <dgm:cxn modelId="{FA536C9F-477D-4224-A65B-F40BB48812FF}" type="presOf" srcId="{72DE12B2-47A8-4977-90EF-7BDAF28BB84D}" destId="{8F41B2C5-7C3C-439E-B1E1-0F13B7784F3D}" srcOrd="0" destOrd="0" presId="urn:microsoft.com/office/officeart/2005/8/layout/venn1"/>
    <dgm:cxn modelId="{22A839E4-2C5C-408B-ACC7-6DF4D0724B77}" srcId="{72DE12B2-47A8-4977-90EF-7BDAF28BB84D}" destId="{71D5F017-A059-4131-8163-5BE5753878E6}" srcOrd="1" destOrd="0" parTransId="{AF1718F7-90E3-4692-9241-BCDA3238683A}" sibTransId="{29DDAC25-1A87-4FC6-9803-98D687624A64}"/>
    <dgm:cxn modelId="{F44DAFCF-4885-46AF-B64E-2302F9DF21C3}" type="presParOf" srcId="{8F41B2C5-7C3C-439E-B1E1-0F13B7784F3D}" destId="{84C0BD7E-FCDD-4062-9F3C-5B6CD9AE4894}" srcOrd="0" destOrd="0" presId="urn:microsoft.com/office/officeart/2005/8/layout/venn1"/>
    <dgm:cxn modelId="{3DF9B83D-6E4F-4C14-A527-148E5801D053}" type="presParOf" srcId="{8F41B2C5-7C3C-439E-B1E1-0F13B7784F3D}" destId="{03576AF9-B98B-455F-BBAB-9CD5E4A2EAA9}" srcOrd="1" destOrd="0" presId="urn:microsoft.com/office/officeart/2005/8/layout/venn1"/>
    <dgm:cxn modelId="{9EC4DB34-A84B-495C-B57E-150FEBD304AD}" type="presParOf" srcId="{8F41B2C5-7C3C-439E-B1E1-0F13B7784F3D}" destId="{8600A3DC-C989-4472-977E-EAA5E8CC0767}" srcOrd="2" destOrd="0" presId="urn:microsoft.com/office/officeart/2005/8/layout/venn1"/>
    <dgm:cxn modelId="{5E721D43-3D94-4B03-8F56-3F77EDDF937A}" type="presParOf" srcId="{8F41B2C5-7C3C-439E-B1E1-0F13B7784F3D}" destId="{02F4643E-0756-45B1-81D5-BAB45B7812C5}" srcOrd="3" destOrd="0" presId="urn:microsoft.com/office/officeart/2005/8/layout/venn1"/>
    <dgm:cxn modelId="{218AD779-0D2C-46AC-931B-ACA5F8F1D4DC}" type="presParOf" srcId="{8F41B2C5-7C3C-439E-B1E1-0F13B7784F3D}" destId="{938394E5-7AA4-4D5C-8FB2-EB0C7EC9AC4F}" srcOrd="4" destOrd="0" presId="urn:microsoft.com/office/officeart/2005/8/layout/venn1"/>
    <dgm:cxn modelId="{0E29FC5F-DD15-446F-B260-4992D6D93794}" type="presParOf" srcId="{8F41B2C5-7C3C-439E-B1E1-0F13B7784F3D}" destId="{256A2400-1488-45E3-B852-AA7D8B21394E}"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2FC4A2-D711-45BB-94A1-961D7BFBBD8A}" type="doc">
      <dgm:prSet loTypeId="urn:microsoft.com/office/officeart/2005/8/layout/vList2" loCatId="list" qsTypeId="urn:microsoft.com/office/officeart/2005/8/quickstyle/simple1" qsCatId="simple" csTypeId="urn:microsoft.com/office/officeart/2005/8/colors/colorful1#1" csCatId="colorful" phldr="1"/>
      <dgm:spPr/>
      <dgm:t>
        <a:bodyPr/>
        <a:lstStyle/>
        <a:p>
          <a:endParaRPr lang="en-US"/>
        </a:p>
      </dgm:t>
    </dgm:pt>
    <dgm:pt modelId="{F9CCC05C-FDC5-4765-B5DB-6E46CF1C16B9}">
      <dgm:prSet phldrT="[Text]" custT="1"/>
      <dgm:spPr/>
      <dgm:t>
        <a:bodyPr/>
        <a:lstStyle/>
        <a:p>
          <a:pPr algn="ctr">
            <a:spcAft>
              <a:spcPts val="0"/>
            </a:spcAft>
          </a:pPr>
          <a:r>
            <a:rPr lang="en-US" sz="2400"/>
            <a:t>The Roles and Responsibilities</a:t>
          </a:r>
        </a:p>
        <a:p>
          <a:pPr algn="ctr">
            <a:spcAft>
              <a:spcPts val="0"/>
            </a:spcAft>
          </a:pPr>
          <a:r>
            <a:rPr lang="en-US" sz="2400"/>
            <a:t> of the Speech-Language Pathologist</a:t>
          </a:r>
        </a:p>
      </dgm:t>
    </dgm:pt>
    <dgm:pt modelId="{5655A1A6-4F6D-4CAC-9878-6726851FAAA1}" type="parTrans" cxnId="{6304122B-A8E0-4864-B83C-2639FBD9873F}">
      <dgm:prSet/>
      <dgm:spPr/>
      <dgm:t>
        <a:bodyPr/>
        <a:lstStyle/>
        <a:p>
          <a:endParaRPr lang="en-US" sz="2400"/>
        </a:p>
      </dgm:t>
    </dgm:pt>
    <dgm:pt modelId="{DE5DACF6-83EF-406B-981A-AB91150074AB}" type="sibTrans" cxnId="{6304122B-A8E0-4864-B83C-2639FBD9873F}">
      <dgm:prSet/>
      <dgm:spPr/>
      <dgm:t>
        <a:bodyPr/>
        <a:lstStyle/>
        <a:p>
          <a:endParaRPr lang="en-US" sz="2400"/>
        </a:p>
      </dgm:t>
    </dgm:pt>
    <dgm:pt modelId="{1FE9A8EC-C361-48EE-A63A-B6DF983C1050}" type="pres">
      <dgm:prSet presAssocID="{362FC4A2-D711-45BB-94A1-961D7BFBBD8A}" presName="linear" presStyleCnt="0">
        <dgm:presLayoutVars>
          <dgm:animLvl val="lvl"/>
          <dgm:resizeHandles val="exact"/>
        </dgm:presLayoutVars>
      </dgm:prSet>
      <dgm:spPr/>
      <dgm:t>
        <a:bodyPr/>
        <a:lstStyle/>
        <a:p>
          <a:endParaRPr lang="en-US"/>
        </a:p>
      </dgm:t>
    </dgm:pt>
    <dgm:pt modelId="{859B318B-3D47-42D3-8A73-72A8A1B015A0}" type="pres">
      <dgm:prSet presAssocID="{F9CCC05C-FDC5-4765-B5DB-6E46CF1C16B9}" presName="parentText" presStyleLbl="node1" presStyleIdx="0" presStyleCnt="1" custScaleY="273111" custLinFactNeighborX="-372" custLinFactNeighborY="-811">
        <dgm:presLayoutVars>
          <dgm:chMax val="0"/>
          <dgm:bulletEnabled val="1"/>
        </dgm:presLayoutVars>
      </dgm:prSet>
      <dgm:spPr/>
      <dgm:t>
        <a:bodyPr/>
        <a:lstStyle/>
        <a:p>
          <a:endParaRPr lang="en-US"/>
        </a:p>
      </dgm:t>
    </dgm:pt>
  </dgm:ptLst>
  <dgm:cxnLst>
    <dgm:cxn modelId="{67E7B4C1-D5A1-46B2-B859-20031B159793}" type="presOf" srcId="{F9CCC05C-FDC5-4765-B5DB-6E46CF1C16B9}" destId="{859B318B-3D47-42D3-8A73-72A8A1B015A0}" srcOrd="0" destOrd="0" presId="urn:microsoft.com/office/officeart/2005/8/layout/vList2"/>
    <dgm:cxn modelId="{52674496-3CE2-4517-B655-AC99B113BD38}" type="presOf" srcId="{362FC4A2-D711-45BB-94A1-961D7BFBBD8A}" destId="{1FE9A8EC-C361-48EE-A63A-B6DF983C1050}" srcOrd="0" destOrd="0" presId="urn:microsoft.com/office/officeart/2005/8/layout/vList2"/>
    <dgm:cxn modelId="{6304122B-A8E0-4864-B83C-2639FBD9873F}" srcId="{362FC4A2-D711-45BB-94A1-961D7BFBBD8A}" destId="{F9CCC05C-FDC5-4765-B5DB-6E46CF1C16B9}" srcOrd="0" destOrd="0" parTransId="{5655A1A6-4F6D-4CAC-9878-6726851FAAA1}" sibTransId="{DE5DACF6-83EF-406B-981A-AB91150074AB}"/>
    <dgm:cxn modelId="{3F7C9E47-6828-45C7-9D52-A6ABA272D1A4}" type="presParOf" srcId="{1FE9A8EC-C361-48EE-A63A-B6DF983C1050}" destId="{859B318B-3D47-42D3-8A73-72A8A1B015A0}"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09E4E1-0A0A-41CD-B1E3-3457707658D7}" type="doc">
      <dgm:prSet loTypeId="urn:microsoft.com/office/officeart/2005/8/layout/cycle3" loCatId="cycle" qsTypeId="urn:microsoft.com/office/officeart/2005/8/quickstyle/simple1" qsCatId="simple" csTypeId="urn:microsoft.com/office/officeart/2005/8/colors/colorful1#2" csCatId="colorful" phldr="1"/>
      <dgm:spPr/>
      <dgm:t>
        <a:bodyPr/>
        <a:lstStyle/>
        <a:p>
          <a:endParaRPr lang="en-US"/>
        </a:p>
      </dgm:t>
    </dgm:pt>
    <dgm:pt modelId="{1719FE2A-0F4D-4D87-BEDE-DC589DD496B0}">
      <dgm:prSet phldrT="[Text]"/>
      <dgm:spPr/>
      <dgm:t>
        <a:bodyPr/>
        <a:lstStyle/>
        <a:p>
          <a:r>
            <a:rPr lang="en-US"/>
            <a:t>Collaboration</a:t>
          </a:r>
        </a:p>
      </dgm:t>
    </dgm:pt>
    <dgm:pt modelId="{881E1A40-DE23-4D6A-B285-45C36FF4703D}" type="parTrans" cxnId="{C0BAC971-119E-4F21-B69C-5B229ECCFCCC}">
      <dgm:prSet/>
      <dgm:spPr/>
      <dgm:t>
        <a:bodyPr/>
        <a:lstStyle/>
        <a:p>
          <a:endParaRPr lang="en-US"/>
        </a:p>
      </dgm:t>
    </dgm:pt>
    <dgm:pt modelId="{12452690-077B-4C47-BA17-22FE61BE5A4A}" type="sibTrans" cxnId="{C0BAC971-119E-4F21-B69C-5B229ECCFCCC}">
      <dgm:prSet/>
      <dgm:spPr/>
      <dgm:t>
        <a:bodyPr/>
        <a:lstStyle/>
        <a:p>
          <a:endParaRPr lang="en-US"/>
        </a:p>
      </dgm:t>
    </dgm:pt>
    <dgm:pt modelId="{3CD1F301-EB3F-4D02-84C8-DE079E54C0CD}">
      <dgm:prSet phldrT="[Text]"/>
      <dgm:spPr/>
      <dgm:t>
        <a:bodyPr/>
        <a:lstStyle/>
        <a:p>
          <a:r>
            <a:rPr lang="en-US"/>
            <a:t>Program Design</a:t>
          </a:r>
        </a:p>
      </dgm:t>
    </dgm:pt>
    <dgm:pt modelId="{9C51AB1D-9D1F-4774-BF64-0DDE48C04FE3}" type="parTrans" cxnId="{5CB37982-3324-4F27-8A4F-4BD2C484D681}">
      <dgm:prSet/>
      <dgm:spPr/>
      <dgm:t>
        <a:bodyPr/>
        <a:lstStyle/>
        <a:p>
          <a:endParaRPr lang="en-US"/>
        </a:p>
      </dgm:t>
    </dgm:pt>
    <dgm:pt modelId="{0EFEE47A-AE72-4C77-9058-4456396A6619}" type="sibTrans" cxnId="{5CB37982-3324-4F27-8A4F-4BD2C484D681}">
      <dgm:prSet/>
      <dgm:spPr/>
      <dgm:t>
        <a:bodyPr/>
        <a:lstStyle/>
        <a:p>
          <a:endParaRPr lang="en-US"/>
        </a:p>
      </dgm:t>
    </dgm:pt>
    <dgm:pt modelId="{3DB8D223-AA38-49F5-B7D2-6781BEEBF3F1}">
      <dgm:prSet phldrT="[Text]"/>
      <dgm:spPr/>
      <dgm:t>
        <a:bodyPr/>
        <a:lstStyle/>
        <a:p>
          <a:r>
            <a:rPr lang="en-US"/>
            <a:t>Leadership and Advocacy</a:t>
          </a:r>
        </a:p>
      </dgm:t>
    </dgm:pt>
    <dgm:pt modelId="{950C1E91-D849-4CFC-B99A-EF98DB18BC0B}" type="parTrans" cxnId="{C7F037BC-E057-4E5B-A343-DA1A5073684B}">
      <dgm:prSet/>
      <dgm:spPr/>
      <dgm:t>
        <a:bodyPr/>
        <a:lstStyle/>
        <a:p>
          <a:endParaRPr lang="en-US"/>
        </a:p>
      </dgm:t>
    </dgm:pt>
    <dgm:pt modelId="{A1EB9608-A37C-4F4B-BE7D-80F2D6C219DC}" type="sibTrans" cxnId="{C7F037BC-E057-4E5B-A343-DA1A5073684B}">
      <dgm:prSet/>
      <dgm:spPr/>
      <dgm:t>
        <a:bodyPr/>
        <a:lstStyle/>
        <a:p>
          <a:endParaRPr lang="en-US"/>
        </a:p>
      </dgm:t>
    </dgm:pt>
    <dgm:pt modelId="{D2E10DE6-0127-4EA1-88B8-5DBDE1594797}">
      <dgm:prSet phldrT="[Text]"/>
      <dgm:spPr/>
      <dgm:t>
        <a:bodyPr/>
        <a:lstStyle/>
        <a:p>
          <a:r>
            <a:rPr lang="en-US"/>
            <a:t>Direct Services</a:t>
          </a:r>
        </a:p>
      </dgm:t>
    </dgm:pt>
    <dgm:pt modelId="{FC5D5C5E-874C-4007-BF6C-09F5C7766556}" type="parTrans" cxnId="{C480CAC9-A96B-4EB9-B474-1A41B633F400}">
      <dgm:prSet/>
      <dgm:spPr/>
      <dgm:t>
        <a:bodyPr/>
        <a:lstStyle/>
        <a:p>
          <a:endParaRPr lang="en-US"/>
        </a:p>
      </dgm:t>
    </dgm:pt>
    <dgm:pt modelId="{89B4F536-3355-4274-9267-CF5409449D82}" type="sibTrans" cxnId="{C480CAC9-A96B-4EB9-B474-1A41B633F400}">
      <dgm:prSet/>
      <dgm:spPr/>
      <dgm:t>
        <a:bodyPr/>
        <a:lstStyle/>
        <a:p>
          <a:endParaRPr lang="en-US"/>
        </a:p>
      </dgm:t>
    </dgm:pt>
    <dgm:pt modelId="{11F77C6F-2B6E-4431-A73B-A27176AFC53D}">
      <dgm:prSet phldrT="[Text]"/>
      <dgm:spPr/>
      <dgm:t>
        <a:bodyPr/>
        <a:lstStyle/>
        <a:p>
          <a:r>
            <a:rPr lang="en-US"/>
            <a:t>Indirect Services</a:t>
          </a:r>
        </a:p>
      </dgm:t>
    </dgm:pt>
    <dgm:pt modelId="{00EDDFAA-2F18-4A28-99A4-7624FCB2985E}" type="parTrans" cxnId="{E1BF00D5-E431-440D-9AA5-7B0CF0CDE9D9}">
      <dgm:prSet/>
      <dgm:spPr/>
      <dgm:t>
        <a:bodyPr/>
        <a:lstStyle/>
        <a:p>
          <a:endParaRPr lang="en-US"/>
        </a:p>
      </dgm:t>
    </dgm:pt>
    <dgm:pt modelId="{D993F642-F865-4CF3-910D-24AC0D25CBFF}" type="sibTrans" cxnId="{E1BF00D5-E431-440D-9AA5-7B0CF0CDE9D9}">
      <dgm:prSet/>
      <dgm:spPr/>
      <dgm:t>
        <a:bodyPr/>
        <a:lstStyle/>
        <a:p>
          <a:endParaRPr lang="en-US"/>
        </a:p>
      </dgm:t>
    </dgm:pt>
    <dgm:pt modelId="{9035AD1F-B330-4C3F-967B-B6ED41DA6143}" type="pres">
      <dgm:prSet presAssocID="{F909E4E1-0A0A-41CD-B1E3-3457707658D7}" presName="Name0" presStyleCnt="0">
        <dgm:presLayoutVars>
          <dgm:dir/>
          <dgm:resizeHandles val="exact"/>
        </dgm:presLayoutVars>
      </dgm:prSet>
      <dgm:spPr/>
      <dgm:t>
        <a:bodyPr/>
        <a:lstStyle/>
        <a:p>
          <a:endParaRPr lang="en-US"/>
        </a:p>
      </dgm:t>
    </dgm:pt>
    <dgm:pt modelId="{D111B28F-7474-45AC-9BB7-2388C952273A}" type="pres">
      <dgm:prSet presAssocID="{F909E4E1-0A0A-41CD-B1E3-3457707658D7}" presName="cycle" presStyleCnt="0"/>
      <dgm:spPr/>
      <dgm:t>
        <a:bodyPr/>
        <a:lstStyle/>
        <a:p>
          <a:endParaRPr lang="en-US"/>
        </a:p>
      </dgm:t>
    </dgm:pt>
    <dgm:pt modelId="{478CC777-1A94-4E70-AE89-6333A1AADF26}" type="pres">
      <dgm:prSet presAssocID="{1719FE2A-0F4D-4D87-BEDE-DC589DD496B0}" presName="nodeFirstNode" presStyleLbl="node1" presStyleIdx="0" presStyleCnt="5" custScaleX="92437" custScaleY="118175" custRadScaleRad="103048" custRadScaleInc="235275">
        <dgm:presLayoutVars>
          <dgm:bulletEnabled val="1"/>
        </dgm:presLayoutVars>
      </dgm:prSet>
      <dgm:spPr/>
      <dgm:t>
        <a:bodyPr/>
        <a:lstStyle/>
        <a:p>
          <a:endParaRPr lang="en-US"/>
        </a:p>
      </dgm:t>
    </dgm:pt>
    <dgm:pt modelId="{55C9C71F-8422-4746-BBEF-66ACDE37D35E}" type="pres">
      <dgm:prSet presAssocID="{12452690-077B-4C47-BA17-22FE61BE5A4A}" presName="sibTransFirstNode" presStyleLbl="bgShp" presStyleIdx="0" presStyleCnt="1" custScaleX="105909" custLinFactNeighborX="-31474" custLinFactNeighborY="-63682"/>
      <dgm:spPr/>
      <dgm:t>
        <a:bodyPr/>
        <a:lstStyle/>
        <a:p>
          <a:endParaRPr lang="en-US"/>
        </a:p>
      </dgm:t>
    </dgm:pt>
    <dgm:pt modelId="{578FF125-C4CD-4FF0-8989-04E57E7E64A3}" type="pres">
      <dgm:prSet presAssocID="{3CD1F301-EB3F-4D02-84C8-DE079E54C0CD}" presName="nodeFollowingNodes" presStyleLbl="node1" presStyleIdx="1" presStyleCnt="5" custScaleX="98686" custScaleY="115626" custRadScaleRad="101465" custRadScaleInc="16620">
        <dgm:presLayoutVars>
          <dgm:bulletEnabled val="1"/>
        </dgm:presLayoutVars>
      </dgm:prSet>
      <dgm:spPr/>
      <dgm:t>
        <a:bodyPr/>
        <a:lstStyle/>
        <a:p>
          <a:endParaRPr lang="en-US"/>
        </a:p>
      </dgm:t>
    </dgm:pt>
    <dgm:pt modelId="{9148A3E4-0824-4B94-8B60-CD420F751EA3}" type="pres">
      <dgm:prSet presAssocID="{3DB8D223-AA38-49F5-B7D2-6781BEEBF3F1}" presName="nodeFollowingNodes" presStyleLbl="node1" presStyleIdx="2" presStyleCnt="5" custScaleX="94631" custScaleY="114483" custRadScaleRad="89121" custRadScaleInc="-245590">
        <dgm:presLayoutVars>
          <dgm:bulletEnabled val="1"/>
        </dgm:presLayoutVars>
      </dgm:prSet>
      <dgm:spPr/>
      <dgm:t>
        <a:bodyPr/>
        <a:lstStyle/>
        <a:p>
          <a:endParaRPr lang="en-US"/>
        </a:p>
      </dgm:t>
    </dgm:pt>
    <dgm:pt modelId="{67F40C45-EDCF-4241-9F3F-F06750FAFD2A}" type="pres">
      <dgm:prSet presAssocID="{11F77C6F-2B6E-4431-A73B-A27176AFC53D}" presName="nodeFollowingNodes" presStyleLbl="node1" presStyleIdx="3" presStyleCnt="5" custScaleX="99300" custScaleY="124974" custRadScaleRad="112606" custRadScaleInc="12517">
        <dgm:presLayoutVars>
          <dgm:bulletEnabled val="1"/>
        </dgm:presLayoutVars>
      </dgm:prSet>
      <dgm:spPr/>
      <dgm:t>
        <a:bodyPr/>
        <a:lstStyle/>
        <a:p>
          <a:endParaRPr lang="en-US"/>
        </a:p>
      </dgm:t>
    </dgm:pt>
    <dgm:pt modelId="{66F1DF86-D478-4C34-B8FB-E3E5CCFFB39A}" type="pres">
      <dgm:prSet presAssocID="{D2E10DE6-0127-4EA1-88B8-5DBDE1594797}" presName="nodeFollowingNodes" presStyleLbl="node1" presStyleIdx="4" presStyleCnt="5" custScaleX="99471" custScaleY="122308" custRadScaleRad="101620" custRadScaleInc="-16566">
        <dgm:presLayoutVars>
          <dgm:bulletEnabled val="1"/>
        </dgm:presLayoutVars>
      </dgm:prSet>
      <dgm:spPr/>
      <dgm:t>
        <a:bodyPr/>
        <a:lstStyle/>
        <a:p>
          <a:endParaRPr lang="en-US"/>
        </a:p>
      </dgm:t>
    </dgm:pt>
  </dgm:ptLst>
  <dgm:cxnLst>
    <dgm:cxn modelId="{C0BAC971-119E-4F21-B69C-5B229ECCFCCC}" srcId="{F909E4E1-0A0A-41CD-B1E3-3457707658D7}" destId="{1719FE2A-0F4D-4D87-BEDE-DC589DD496B0}" srcOrd="0" destOrd="0" parTransId="{881E1A40-DE23-4D6A-B285-45C36FF4703D}" sibTransId="{12452690-077B-4C47-BA17-22FE61BE5A4A}"/>
    <dgm:cxn modelId="{B54A39EF-4B9D-4E85-84DE-19A1026E477C}" type="presOf" srcId="{F909E4E1-0A0A-41CD-B1E3-3457707658D7}" destId="{9035AD1F-B330-4C3F-967B-B6ED41DA6143}" srcOrd="0" destOrd="0" presId="urn:microsoft.com/office/officeart/2005/8/layout/cycle3"/>
    <dgm:cxn modelId="{3CC42455-0366-491E-BC8E-58C65AAD6D52}" type="presOf" srcId="{3DB8D223-AA38-49F5-B7D2-6781BEEBF3F1}" destId="{9148A3E4-0824-4B94-8B60-CD420F751EA3}" srcOrd="0" destOrd="0" presId="urn:microsoft.com/office/officeart/2005/8/layout/cycle3"/>
    <dgm:cxn modelId="{C7F037BC-E057-4E5B-A343-DA1A5073684B}" srcId="{F909E4E1-0A0A-41CD-B1E3-3457707658D7}" destId="{3DB8D223-AA38-49F5-B7D2-6781BEEBF3F1}" srcOrd="2" destOrd="0" parTransId="{950C1E91-D849-4CFC-B99A-EF98DB18BC0B}" sibTransId="{A1EB9608-A37C-4F4B-BE7D-80F2D6C219DC}"/>
    <dgm:cxn modelId="{E1BF00D5-E431-440D-9AA5-7B0CF0CDE9D9}" srcId="{F909E4E1-0A0A-41CD-B1E3-3457707658D7}" destId="{11F77C6F-2B6E-4431-A73B-A27176AFC53D}" srcOrd="3" destOrd="0" parTransId="{00EDDFAA-2F18-4A28-99A4-7624FCB2985E}" sibTransId="{D993F642-F865-4CF3-910D-24AC0D25CBFF}"/>
    <dgm:cxn modelId="{2B2573A0-1F68-4E4E-A29C-E8844A7B0BD0}" type="presOf" srcId="{12452690-077B-4C47-BA17-22FE61BE5A4A}" destId="{55C9C71F-8422-4746-BBEF-66ACDE37D35E}" srcOrd="0" destOrd="0" presId="urn:microsoft.com/office/officeart/2005/8/layout/cycle3"/>
    <dgm:cxn modelId="{C0FE0FF6-F89D-4131-B637-FE191E4361C0}" type="presOf" srcId="{3CD1F301-EB3F-4D02-84C8-DE079E54C0CD}" destId="{578FF125-C4CD-4FF0-8989-04E57E7E64A3}" srcOrd="0" destOrd="0" presId="urn:microsoft.com/office/officeart/2005/8/layout/cycle3"/>
    <dgm:cxn modelId="{5CB37982-3324-4F27-8A4F-4BD2C484D681}" srcId="{F909E4E1-0A0A-41CD-B1E3-3457707658D7}" destId="{3CD1F301-EB3F-4D02-84C8-DE079E54C0CD}" srcOrd="1" destOrd="0" parTransId="{9C51AB1D-9D1F-4774-BF64-0DDE48C04FE3}" sibTransId="{0EFEE47A-AE72-4C77-9058-4456396A6619}"/>
    <dgm:cxn modelId="{8B89FC1F-050D-4DA7-BD05-0B7852AFFB37}" type="presOf" srcId="{D2E10DE6-0127-4EA1-88B8-5DBDE1594797}" destId="{66F1DF86-D478-4C34-B8FB-E3E5CCFFB39A}" srcOrd="0" destOrd="0" presId="urn:microsoft.com/office/officeart/2005/8/layout/cycle3"/>
    <dgm:cxn modelId="{C480CAC9-A96B-4EB9-B474-1A41B633F400}" srcId="{F909E4E1-0A0A-41CD-B1E3-3457707658D7}" destId="{D2E10DE6-0127-4EA1-88B8-5DBDE1594797}" srcOrd="4" destOrd="0" parTransId="{FC5D5C5E-874C-4007-BF6C-09F5C7766556}" sibTransId="{89B4F536-3355-4274-9267-CF5409449D82}"/>
    <dgm:cxn modelId="{65807866-9D99-465E-84C4-B989C0F9D323}" type="presOf" srcId="{1719FE2A-0F4D-4D87-BEDE-DC589DD496B0}" destId="{478CC777-1A94-4E70-AE89-6333A1AADF26}" srcOrd="0" destOrd="0" presId="urn:microsoft.com/office/officeart/2005/8/layout/cycle3"/>
    <dgm:cxn modelId="{F3AAE627-666F-4AB1-B6DB-84FE02F142ED}" type="presOf" srcId="{11F77C6F-2B6E-4431-A73B-A27176AFC53D}" destId="{67F40C45-EDCF-4241-9F3F-F06750FAFD2A}" srcOrd="0" destOrd="0" presId="urn:microsoft.com/office/officeart/2005/8/layout/cycle3"/>
    <dgm:cxn modelId="{1AD3F341-0E4A-4788-9BC6-2992D79B5E00}" type="presParOf" srcId="{9035AD1F-B330-4C3F-967B-B6ED41DA6143}" destId="{D111B28F-7474-45AC-9BB7-2388C952273A}" srcOrd="0" destOrd="0" presId="urn:microsoft.com/office/officeart/2005/8/layout/cycle3"/>
    <dgm:cxn modelId="{5B17E6B3-AFE7-48F1-8B01-2DEE39280536}" type="presParOf" srcId="{D111B28F-7474-45AC-9BB7-2388C952273A}" destId="{478CC777-1A94-4E70-AE89-6333A1AADF26}" srcOrd="0" destOrd="0" presId="urn:microsoft.com/office/officeart/2005/8/layout/cycle3"/>
    <dgm:cxn modelId="{6C583664-9496-4DFE-8E0C-C6F95EB3F6E2}" type="presParOf" srcId="{D111B28F-7474-45AC-9BB7-2388C952273A}" destId="{55C9C71F-8422-4746-BBEF-66ACDE37D35E}" srcOrd="1" destOrd="0" presId="urn:microsoft.com/office/officeart/2005/8/layout/cycle3"/>
    <dgm:cxn modelId="{00AD4653-3C54-4452-B409-D136FEB35AA7}" type="presParOf" srcId="{D111B28F-7474-45AC-9BB7-2388C952273A}" destId="{578FF125-C4CD-4FF0-8989-04E57E7E64A3}" srcOrd="2" destOrd="0" presId="urn:microsoft.com/office/officeart/2005/8/layout/cycle3"/>
    <dgm:cxn modelId="{1C782932-9190-4C57-BC98-FAEE73FE075E}" type="presParOf" srcId="{D111B28F-7474-45AC-9BB7-2388C952273A}" destId="{9148A3E4-0824-4B94-8B60-CD420F751EA3}" srcOrd="3" destOrd="0" presId="urn:microsoft.com/office/officeart/2005/8/layout/cycle3"/>
    <dgm:cxn modelId="{48C0B724-945A-475E-AC38-D858938F35CD}" type="presParOf" srcId="{D111B28F-7474-45AC-9BB7-2388C952273A}" destId="{67F40C45-EDCF-4241-9F3F-F06750FAFD2A}" srcOrd="4" destOrd="0" presId="urn:microsoft.com/office/officeart/2005/8/layout/cycle3"/>
    <dgm:cxn modelId="{60F83C3C-B3E2-4DE6-A90C-D7B58B280926}" type="presParOf" srcId="{D111B28F-7474-45AC-9BB7-2388C952273A}" destId="{66F1DF86-D478-4C34-B8FB-E3E5CCFFB39A}" srcOrd="5"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94BC34D-F961-4EF4-A72E-7DC8E54770E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F603CDC1-F535-4462-A786-59ACCB737D2C}">
      <dgm:prSet phldrT="[Text]" custT="1"/>
      <dgm:spPr>
        <a:solidFill>
          <a:schemeClr val="accent3"/>
        </a:solidFill>
      </dgm:spPr>
      <dgm:t>
        <a:bodyPr/>
        <a:lstStyle/>
        <a:p>
          <a:pPr algn="ctr">
            <a:spcAft>
              <a:spcPts val="0"/>
            </a:spcAft>
          </a:pPr>
          <a:r>
            <a:rPr lang="en-US" sz="2400"/>
            <a:t>SLPs are committed  to improving </a:t>
          </a:r>
        </a:p>
        <a:p>
          <a:pPr algn="ctr">
            <a:spcAft>
              <a:spcPts val="0"/>
            </a:spcAft>
          </a:pPr>
          <a:r>
            <a:rPr lang="en-US" sz="2400"/>
            <a:t>educational outcomes for all students</a:t>
          </a:r>
        </a:p>
      </dgm:t>
    </dgm:pt>
    <dgm:pt modelId="{A7DF1107-2A37-4E37-BF36-16CF2A947C37}" type="parTrans" cxnId="{049B39A7-AF0D-445B-8967-41DA8BBF4B9B}">
      <dgm:prSet/>
      <dgm:spPr/>
      <dgm:t>
        <a:bodyPr/>
        <a:lstStyle/>
        <a:p>
          <a:endParaRPr lang="en-US"/>
        </a:p>
      </dgm:t>
    </dgm:pt>
    <dgm:pt modelId="{BBC425AA-1ED3-4300-8488-BEBF2D2926E3}" type="sibTrans" cxnId="{049B39A7-AF0D-445B-8967-41DA8BBF4B9B}">
      <dgm:prSet/>
      <dgm:spPr/>
      <dgm:t>
        <a:bodyPr/>
        <a:lstStyle/>
        <a:p>
          <a:endParaRPr lang="en-US"/>
        </a:p>
      </dgm:t>
    </dgm:pt>
    <dgm:pt modelId="{3C6344F3-671D-4BAB-9244-7BB6CF637EEA}" type="pres">
      <dgm:prSet presAssocID="{E94BC34D-F961-4EF4-A72E-7DC8E54770E5}" presName="linear" presStyleCnt="0">
        <dgm:presLayoutVars>
          <dgm:animLvl val="lvl"/>
          <dgm:resizeHandles val="exact"/>
        </dgm:presLayoutVars>
      </dgm:prSet>
      <dgm:spPr/>
      <dgm:t>
        <a:bodyPr/>
        <a:lstStyle/>
        <a:p>
          <a:endParaRPr lang="en-US"/>
        </a:p>
      </dgm:t>
    </dgm:pt>
    <dgm:pt modelId="{67962390-0BB7-4A6D-8CD1-30EF016BFD76}" type="pres">
      <dgm:prSet presAssocID="{F603CDC1-F535-4462-A786-59ACCB737D2C}" presName="parentText" presStyleLbl="node1" presStyleIdx="0" presStyleCnt="1" custScaleX="90909" custScaleY="85243">
        <dgm:presLayoutVars>
          <dgm:chMax val="0"/>
          <dgm:bulletEnabled val="1"/>
        </dgm:presLayoutVars>
      </dgm:prSet>
      <dgm:spPr/>
      <dgm:t>
        <a:bodyPr/>
        <a:lstStyle/>
        <a:p>
          <a:endParaRPr lang="en-US"/>
        </a:p>
      </dgm:t>
    </dgm:pt>
  </dgm:ptLst>
  <dgm:cxnLst>
    <dgm:cxn modelId="{049B39A7-AF0D-445B-8967-41DA8BBF4B9B}" srcId="{E94BC34D-F961-4EF4-A72E-7DC8E54770E5}" destId="{F603CDC1-F535-4462-A786-59ACCB737D2C}" srcOrd="0" destOrd="0" parTransId="{A7DF1107-2A37-4E37-BF36-16CF2A947C37}" sibTransId="{BBC425AA-1ED3-4300-8488-BEBF2D2926E3}"/>
    <dgm:cxn modelId="{BEC1BA44-A628-4945-9C83-D3CD22577AC7}" type="presOf" srcId="{E94BC34D-F961-4EF4-A72E-7DC8E54770E5}" destId="{3C6344F3-671D-4BAB-9244-7BB6CF637EEA}" srcOrd="0" destOrd="0" presId="urn:microsoft.com/office/officeart/2005/8/layout/vList2"/>
    <dgm:cxn modelId="{E4B2054D-BE62-482C-A8C0-C8D2C08B7881}" type="presOf" srcId="{F603CDC1-F535-4462-A786-59ACCB737D2C}" destId="{67962390-0BB7-4A6D-8CD1-30EF016BFD76}" srcOrd="0" destOrd="0" presId="urn:microsoft.com/office/officeart/2005/8/layout/vList2"/>
    <dgm:cxn modelId="{35FA7639-6A68-4D85-93CA-8FC5920B4E3D}" type="presParOf" srcId="{3C6344F3-671D-4BAB-9244-7BB6CF637EEA}" destId="{67962390-0BB7-4A6D-8CD1-30EF016BFD76}" srcOrd="0"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0BD7E-FCDD-4062-9F3C-5B6CD9AE4894}">
      <dsp:nvSpPr>
        <dsp:cNvPr id="0" name=""/>
        <dsp:cNvSpPr/>
      </dsp:nvSpPr>
      <dsp:spPr>
        <a:xfrm>
          <a:off x="2391392" y="6222"/>
          <a:ext cx="1266207" cy="11713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IEP Services</a:t>
          </a:r>
        </a:p>
      </dsp:txBody>
      <dsp:txXfrm>
        <a:off x="2560219" y="211202"/>
        <a:ext cx="928552" cy="527090"/>
      </dsp:txXfrm>
    </dsp:sp>
    <dsp:sp modelId="{8600A3DC-C989-4472-977E-EAA5E8CC0767}">
      <dsp:nvSpPr>
        <dsp:cNvPr id="0" name=""/>
        <dsp:cNvSpPr/>
      </dsp:nvSpPr>
      <dsp:spPr>
        <a:xfrm>
          <a:off x="2810653" y="683136"/>
          <a:ext cx="1203172" cy="116070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RTI</a:t>
          </a:r>
        </a:p>
      </dsp:txBody>
      <dsp:txXfrm>
        <a:off x="3178623" y="982985"/>
        <a:ext cx="721903" cy="638387"/>
      </dsp:txXfrm>
    </dsp:sp>
    <dsp:sp modelId="{938394E5-7AA4-4D5C-8FB2-EB0C7EC9AC4F}">
      <dsp:nvSpPr>
        <dsp:cNvPr id="0" name=""/>
        <dsp:cNvSpPr/>
      </dsp:nvSpPr>
      <dsp:spPr>
        <a:xfrm>
          <a:off x="1833424" y="680772"/>
          <a:ext cx="1286366" cy="114540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0" kern="1200"/>
            <a:t>Speech-Language Interventions</a:t>
          </a:r>
        </a:p>
      </dsp:txBody>
      <dsp:txXfrm>
        <a:off x="1954557" y="976668"/>
        <a:ext cx="771819" cy="6299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B318B-3D47-42D3-8A73-72A8A1B015A0}">
      <dsp:nvSpPr>
        <dsp:cNvPr id="0" name=""/>
        <dsp:cNvSpPr/>
      </dsp:nvSpPr>
      <dsp:spPr>
        <a:xfrm>
          <a:off x="0" y="0"/>
          <a:ext cx="5603827" cy="92714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ts val="0"/>
            </a:spcAft>
          </a:pPr>
          <a:r>
            <a:rPr lang="en-US" sz="2400" kern="1200"/>
            <a:t>The Roles and Responsibilities</a:t>
          </a:r>
        </a:p>
        <a:p>
          <a:pPr lvl="0" algn="ctr" defTabSz="1066800">
            <a:lnSpc>
              <a:spcPct val="90000"/>
            </a:lnSpc>
            <a:spcBef>
              <a:spcPct val="0"/>
            </a:spcBef>
            <a:spcAft>
              <a:spcPts val="0"/>
            </a:spcAft>
          </a:pPr>
          <a:r>
            <a:rPr lang="en-US" sz="2400" kern="1200"/>
            <a:t> of the Speech-Language Pathologist</a:t>
          </a:r>
        </a:p>
      </dsp:txBody>
      <dsp:txXfrm>
        <a:off x="45259" y="45259"/>
        <a:ext cx="5513309" cy="8366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9C71F-8422-4746-BBEF-66ACDE37D35E}">
      <dsp:nvSpPr>
        <dsp:cNvPr id="0" name=""/>
        <dsp:cNvSpPr/>
      </dsp:nvSpPr>
      <dsp:spPr>
        <a:xfrm>
          <a:off x="349377" y="495641"/>
          <a:ext cx="4424303" cy="4177457"/>
        </a:xfrm>
        <a:prstGeom prst="circularArrow">
          <a:avLst>
            <a:gd name="adj1" fmla="val 5544"/>
            <a:gd name="adj2" fmla="val 330680"/>
            <a:gd name="adj3" fmla="val 14005700"/>
            <a:gd name="adj4" fmla="val 17247654"/>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78CC777-1A94-4E70-AE89-6333A1AADF26}">
      <dsp:nvSpPr>
        <dsp:cNvPr id="0" name=""/>
        <dsp:cNvSpPr/>
      </dsp:nvSpPr>
      <dsp:spPr>
        <a:xfrm>
          <a:off x="2996852" y="3051842"/>
          <a:ext cx="1758978" cy="112437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Collaboration</a:t>
          </a:r>
        </a:p>
      </dsp:txBody>
      <dsp:txXfrm>
        <a:off x="3051739" y="3106729"/>
        <a:ext cx="1649204" cy="1014598"/>
      </dsp:txXfrm>
    </dsp:sp>
    <dsp:sp modelId="{578FF125-C4CD-4FF0-8989-04E57E7E64A3}">
      <dsp:nvSpPr>
        <dsp:cNvPr id="0" name=""/>
        <dsp:cNvSpPr/>
      </dsp:nvSpPr>
      <dsp:spPr>
        <a:xfrm>
          <a:off x="3565026" y="1439552"/>
          <a:ext cx="1877890" cy="110012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Program Design</a:t>
          </a:r>
        </a:p>
      </dsp:txBody>
      <dsp:txXfrm>
        <a:off x="3618729" y="1493255"/>
        <a:ext cx="1770484" cy="992714"/>
      </dsp:txXfrm>
    </dsp:sp>
    <dsp:sp modelId="{9148A3E4-0824-4B94-8B60-CD420F751EA3}">
      <dsp:nvSpPr>
        <dsp:cNvPr id="0" name=""/>
        <dsp:cNvSpPr/>
      </dsp:nvSpPr>
      <dsp:spPr>
        <a:xfrm>
          <a:off x="1731944" y="112513"/>
          <a:ext cx="1800728" cy="1089245"/>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Leadership and Advocacy</a:t>
          </a:r>
        </a:p>
      </dsp:txBody>
      <dsp:txXfrm>
        <a:off x="1785117" y="165686"/>
        <a:ext cx="1694382" cy="982899"/>
      </dsp:txXfrm>
    </dsp:sp>
    <dsp:sp modelId="{67F40C45-EDCF-4241-9F3F-F06750FAFD2A}">
      <dsp:nvSpPr>
        <dsp:cNvPr id="0" name=""/>
        <dsp:cNvSpPr/>
      </dsp:nvSpPr>
      <dsp:spPr>
        <a:xfrm>
          <a:off x="399308" y="3088724"/>
          <a:ext cx="1889574" cy="118906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Indirect Services</a:t>
          </a:r>
        </a:p>
      </dsp:txBody>
      <dsp:txXfrm>
        <a:off x="457353" y="3146769"/>
        <a:ext cx="1773484" cy="1072971"/>
      </dsp:txXfrm>
    </dsp:sp>
    <dsp:sp modelId="{66F1DF86-D478-4C34-B8FB-E3E5CCFFB39A}">
      <dsp:nvSpPr>
        <dsp:cNvPr id="0" name=""/>
        <dsp:cNvSpPr/>
      </dsp:nvSpPr>
      <dsp:spPr>
        <a:xfrm>
          <a:off x="0" y="1406365"/>
          <a:ext cx="1892828" cy="116369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Direct Services</a:t>
          </a:r>
        </a:p>
      </dsp:txBody>
      <dsp:txXfrm>
        <a:off x="56807" y="1463172"/>
        <a:ext cx="1779214" cy="10500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962390-0BB7-4A6D-8CD1-30EF016BFD76}">
      <dsp:nvSpPr>
        <dsp:cNvPr id="0" name=""/>
        <dsp:cNvSpPr/>
      </dsp:nvSpPr>
      <dsp:spPr>
        <a:xfrm>
          <a:off x="255486" y="286599"/>
          <a:ext cx="5109676" cy="1037236"/>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ts val="0"/>
            </a:spcAft>
          </a:pPr>
          <a:r>
            <a:rPr lang="en-US" sz="2400" kern="1200"/>
            <a:t>SLPs are committed  to improving </a:t>
          </a:r>
        </a:p>
        <a:p>
          <a:pPr lvl="0" algn="ctr" defTabSz="1066800">
            <a:lnSpc>
              <a:spcPct val="90000"/>
            </a:lnSpc>
            <a:spcBef>
              <a:spcPct val="0"/>
            </a:spcBef>
            <a:spcAft>
              <a:spcPts val="0"/>
            </a:spcAft>
          </a:pPr>
          <a:r>
            <a:rPr lang="en-US" sz="2400" kern="1200"/>
            <a:t>educational outcomes for all students</a:t>
          </a:r>
        </a:p>
      </dsp:txBody>
      <dsp:txXfrm>
        <a:off x="306120" y="337233"/>
        <a:ext cx="5008408" cy="93596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EAFF-6145-4507-8CAD-AF1D8396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3781</Words>
  <Characters>21558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prbutler</dc:creator>
  <cp:lastModifiedBy>COMD</cp:lastModifiedBy>
  <cp:revision>2</cp:revision>
  <cp:lastPrinted>2009-12-03T14:17:00Z</cp:lastPrinted>
  <dcterms:created xsi:type="dcterms:W3CDTF">2012-11-05T18:40:00Z</dcterms:created>
  <dcterms:modified xsi:type="dcterms:W3CDTF">2012-11-05T18:40:00Z</dcterms:modified>
</cp:coreProperties>
</file>